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294" w:rsidRPr="009029C2" w:rsidRDefault="00A61294" w:rsidP="00A61294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>АДМИНИСТРАЦИЯ</w:t>
      </w:r>
    </w:p>
    <w:p w:rsidR="00A61294" w:rsidRPr="009029C2" w:rsidRDefault="00A61294" w:rsidP="00A61294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МОЛОДЁЖНОГО МУНИЦИПАЛЬНОГО ОБРАЗОВАНИЯ </w:t>
      </w:r>
    </w:p>
    <w:p w:rsidR="00A61294" w:rsidRPr="009029C2" w:rsidRDefault="00A61294" w:rsidP="00A61294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>ПЕРЕЛЮБСКОГО  МУНИЦИПАЛЬНОГО РАЙОНА</w:t>
      </w:r>
    </w:p>
    <w:p w:rsidR="00A61294" w:rsidRPr="009029C2" w:rsidRDefault="00A61294" w:rsidP="00A61294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 САРАТОВСКОЙ ОБЛАСТИ</w:t>
      </w:r>
    </w:p>
    <w:p w:rsidR="00A61294" w:rsidRPr="009029C2" w:rsidRDefault="00A61294" w:rsidP="00A61294">
      <w:pPr>
        <w:rPr>
          <w:b/>
          <w:sz w:val="28"/>
          <w:szCs w:val="28"/>
        </w:rPr>
      </w:pPr>
    </w:p>
    <w:p w:rsidR="00A61294" w:rsidRDefault="00A61294" w:rsidP="00A61294">
      <w:pPr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                                           </w:t>
      </w:r>
      <w:proofErr w:type="gramStart"/>
      <w:r w:rsidRPr="009029C2">
        <w:rPr>
          <w:b/>
          <w:sz w:val="28"/>
          <w:szCs w:val="28"/>
        </w:rPr>
        <w:t>П</w:t>
      </w:r>
      <w:proofErr w:type="gramEnd"/>
      <w:r w:rsidRPr="009029C2">
        <w:rPr>
          <w:b/>
          <w:sz w:val="28"/>
          <w:szCs w:val="28"/>
        </w:rPr>
        <w:t xml:space="preserve"> О С Т А Н О В Л Е Н И Е</w:t>
      </w:r>
      <w:bookmarkStart w:id="0" w:name="_GoBack"/>
      <w:bookmarkEnd w:id="0"/>
    </w:p>
    <w:p w:rsidR="00A61294" w:rsidRDefault="00A61294" w:rsidP="00A61294">
      <w:pPr>
        <w:rPr>
          <w:b/>
          <w:sz w:val="28"/>
          <w:szCs w:val="28"/>
        </w:rPr>
      </w:pPr>
    </w:p>
    <w:p w:rsidR="00A61294" w:rsidRDefault="00A61294" w:rsidP="00A6129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10.06.2021  года                               № 27                          </w:t>
      </w:r>
      <w:r w:rsidRPr="00052B76">
        <w:rPr>
          <w:b/>
          <w:sz w:val="28"/>
          <w:szCs w:val="28"/>
        </w:rPr>
        <w:t xml:space="preserve">п. </w:t>
      </w:r>
      <w:proofErr w:type="gramStart"/>
      <w:r w:rsidRPr="00052B76">
        <w:rPr>
          <w:b/>
          <w:sz w:val="28"/>
          <w:szCs w:val="28"/>
        </w:rPr>
        <w:t>Молодёжный</w:t>
      </w:r>
      <w:proofErr w:type="gramEnd"/>
    </w:p>
    <w:p w:rsidR="00A61294" w:rsidRDefault="00A61294" w:rsidP="00A61294">
      <w:pPr>
        <w:rPr>
          <w:b/>
          <w:sz w:val="28"/>
          <w:szCs w:val="28"/>
        </w:rPr>
      </w:pPr>
    </w:p>
    <w:p w:rsidR="00A61294" w:rsidRPr="00401F49" w:rsidRDefault="00A61294" w:rsidP="00A61294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401F49">
        <w:rPr>
          <w:b/>
          <w:bCs/>
          <w:sz w:val="28"/>
          <w:szCs w:val="28"/>
        </w:rPr>
        <w:t xml:space="preserve">Об утверждении Порядка проведения экспертизы 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401F49">
        <w:rPr>
          <w:b/>
          <w:bCs/>
          <w:sz w:val="28"/>
          <w:szCs w:val="28"/>
        </w:rPr>
        <w:t xml:space="preserve">муниципальных нормативных правовых актов, 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proofErr w:type="gramStart"/>
      <w:r w:rsidRPr="00401F49">
        <w:rPr>
          <w:b/>
          <w:bCs/>
          <w:sz w:val="28"/>
          <w:szCs w:val="28"/>
        </w:rPr>
        <w:t>затрагивающих</w:t>
      </w:r>
      <w:proofErr w:type="gramEnd"/>
      <w:r w:rsidRPr="00401F49">
        <w:rPr>
          <w:b/>
          <w:bCs/>
          <w:sz w:val="28"/>
          <w:szCs w:val="28"/>
        </w:rPr>
        <w:t xml:space="preserve"> вопросы осуществления 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401F49">
        <w:rPr>
          <w:b/>
          <w:bCs/>
          <w:sz w:val="28"/>
          <w:szCs w:val="28"/>
        </w:rPr>
        <w:t>предпринимательской и инвестиционной деятельности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61294" w:rsidRPr="00401F49" w:rsidRDefault="00A61294" w:rsidP="00A61294">
      <w:pPr>
        <w:shd w:val="clear" w:color="auto" w:fill="FFFFFF"/>
        <w:ind w:firstLine="708"/>
        <w:jc w:val="both"/>
        <w:rPr>
          <w:sz w:val="28"/>
          <w:szCs w:val="28"/>
          <w:u w:color="FF0000"/>
        </w:rPr>
      </w:pPr>
      <w:proofErr w:type="gramStart"/>
      <w:r w:rsidRPr="00401F49">
        <w:rPr>
          <w:sz w:val="28"/>
          <w:szCs w:val="28"/>
          <w:u w:color="FF0000"/>
        </w:rPr>
        <w:t xml:space="preserve">В соответствии с Федеральным законом от 06.10.2003 № 131-ФЗ                      «Об общих принципах организации местного самоуправления в Российской Федерации», Законом Саратовской области от 24.02.2016 № 14-ЗСО                           «Об оценке регулирующего воздействия проектов нормативных правовых актов Саратовской области, проектов муниципальных нормативных правовых актов и экспертизе нормативных правовых актов Саратовской области, муниципальных нормативных правовых актов», </w:t>
      </w:r>
      <w:r>
        <w:rPr>
          <w:sz w:val="28"/>
          <w:szCs w:val="28"/>
          <w:u w:color="FF0000"/>
        </w:rPr>
        <w:t xml:space="preserve">Уставом Молодёжного муниципального образования </w:t>
      </w:r>
      <w:proofErr w:type="spellStart"/>
      <w:r>
        <w:rPr>
          <w:sz w:val="28"/>
          <w:szCs w:val="28"/>
          <w:u w:color="FF0000"/>
        </w:rPr>
        <w:t>Перелюбского</w:t>
      </w:r>
      <w:proofErr w:type="spellEnd"/>
      <w:r>
        <w:rPr>
          <w:sz w:val="28"/>
          <w:szCs w:val="28"/>
          <w:u w:color="FF0000"/>
        </w:rPr>
        <w:t xml:space="preserve"> муниципального района Саратовской области</w:t>
      </w:r>
      <w:r w:rsidRPr="00401F49">
        <w:rPr>
          <w:sz w:val="28"/>
          <w:szCs w:val="28"/>
          <w:u w:color="FF0000"/>
        </w:rPr>
        <w:t>,</w:t>
      </w:r>
      <w:r>
        <w:rPr>
          <w:sz w:val="28"/>
          <w:szCs w:val="28"/>
          <w:u w:color="FF0000"/>
        </w:rPr>
        <w:t xml:space="preserve"> Администрация Молодёжного</w:t>
      </w:r>
      <w:proofErr w:type="gramEnd"/>
      <w:r>
        <w:rPr>
          <w:sz w:val="28"/>
          <w:szCs w:val="28"/>
          <w:u w:color="FF0000"/>
        </w:rPr>
        <w:t xml:space="preserve"> муниципального образования</w:t>
      </w:r>
    </w:p>
    <w:p w:rsidR="00A61294" w:rsidRPr="00401F49" w:rsidRDefault="00A61294" w:rsidP="00A61294">
      <w:pPr>
        <w:shd w:val="clear" w:color="auto" w:fill="FFFFFF"/>
        <w:ind w:firstLine="708"/>
        <w:jc w:val="both"/>
        <w:rPr>
          <w:sz w:val="28"/>
          <w:szCs w:val="28"/>
          <w:u w:color="FF0000"/>
        </w:rPr>
      </w:pPr>
    </w:p>
    <w:p w:rsidR="00A61294" w:rsidRPr="00401F49" w:rsidRDefault="00A61294" w:rsidP="00A61294">
      <w:pPr>
        <w:shd w:val="clear" w:color="auto" w:fill="FFFFFF"/>
        <w:rPr>
          <w:b/>
          <w:sz w:val="28"/>
          <w:szCs w:val="28"/>
          <w:u w:color="FF0000"/>
        </w:rPr>
      </w:pPr>
      <w:r w:rsidRPr="00401F49">
        <w:rPr>
          <w:b/>
          <w:sz w:val="28"/>
          <w:szCs w:val="28"/>
          <w:u w:color="FF0000"/>
        </w:rPr>
        <w:t>ПОСТАНОВЛЯЕТ:</w:t>
      </w:r>
    </w:p>
    <w:p w:rsidR="00A61294" w:rsidRPr="00401F49" w:rsidRDefault="00A61294" w:rsidP="00A61294">
      <w:pPr>
        <w:shd w:val="clear" w:color="auto" w:fill="FFFFFF"/>
        <w:jc w:val="both"/>
        <w:rPr>
          <w:sz w:val="28"/>
          <w:szCs w:val="28"/>
          <w:u w:color="FF0000"/>
        </w:rPr>
      </w:pPr>
    </w:p>
    <w:p w:rsidR="00A61294" w:rsidRPr="00401F49" w:rsidRDefault="00A61294" w:rsidP="00A61294">
      <w:pPr>
        <w:shd w:val="clear" w:color="auto" w:fill="FFFFFF"/>
        <w:ind w:firstLine="708"/>
        <w:jc w:val="both"/>
        <w:rPr>
          <w:sz w:val="28"/>
          <w:szCs w:val="28"/>
          <w:u w:color="FF0000"/>
        </w:rPr>
      </w:pPr>
      <w:r w:rsidRPr="00401F49">
        <w:rPr>
          <w:sz w:val="28"/>
          <w:szCs w:val="28"/>
          <w:u w:color="FF0000"/>
        </w:rPr>
        <w:t>1. Утвердить прилагаемый порядок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деятельности.</w:t>
      </w:r>
      <w:bookmarkStart w:id="1" w:name="sub_4"/>
    </w:p>
    <w:p w:rsidR="00A61294" w:rsidRPr="00401F49" w:rsidRDefault="00A61294" w:rsidP="00A61294">
      <w:pPr>
        <w:shd w:val="clear" w:color="auto" w:fill="FFFFFF"/>
        <w:ind w:firstLine="708"/>
        <w:jc w:val="both"/>
        <w:rPr>
          <w:sz w:val="28"/>
          <w:szCs w:val="28"/>
          <w:u w:color="FF0000"/>
        </w:rPr>
      </w:pPr>
      <w:r w:rsidRPr="00401F49">
        <w:rPr>
          <w:sz w:val="28"/>
          <w:szCs w:val="28"/>
          <w:u w:color="FF0000"/>
        </w:rPr>
        <w:t>2. Настоящее постановление вступает в силу на следующий день после дня его официального опубликования (обнародования).</w:t>
      </w:r>
    </w:p>
    <w:p w:rsidR="00A61294" w:rsidRPr="00401F49" w:rsidRDefault="00A61294" w:rsidP="00A61294">
      <w:pPr>
        <w:shd w:val="clear" w:color="auto" w:fill="FFFFFF"/>
        <w:ind w:firstLine="708"/>
        <w:jc w:val="both"/>
        <w:rPr>
          <w:sz w:val="28"/>
          <w:szCs w:val="28"/>
          <w:u w:color="FF0000"/>
        </w:rPr>
      </w:pPr>
      <w:r w:rsidRPr="00401F49">
        <w:rPr>
          <w:sz w:val="28"/>
          <w:szCs w:val="28"/>
          <w:u w:color="FF0000"/>
        </w:rPr>
        <w:t xml:space="preserve">3. </w:t>
      </w:r>
      <w:bookmarkEnd w:id="1"/>
      <w:proofErr w:type="gramStart"/>
      <w:r w:rsidRPr="00401F49">
        <w:rPr>
          <w:sz w:val="28"/>
          <w:szCs w:val="28"/>
          <w:u w:color="FF0000"/>
        </w:rPr>
        <w:t>Контроль за</w:t>
      </w:r>
      <w:proofErr w:type="gramEnd"/>
      <w:r w:rsidRPr="00401F49">
        <w:rPr>
          <w:sz w:val="28"/>
          <w:szCs w:val="28"/>
          <w:u w:color="FF0000"/>
        </w:rPr>
        <w:t xml:space="preserve"> выполнением настоящего постановления оставляю за собой.</w:t>
      </w:r>
    </w:p>
    <w:p w:rsidR="00A61294" w:rsidRDefault="00A61294" w:rsidP="00A61294">
      <w:pPr>
        <w:shd w:val="clear" w:color="auto" w:fill="FFFFFF"/>
        <w:spacing w:after="150"/>
        <w:jc w:val="both"/>
        <w:rPr>
          <w:color w:val="3C3C3C"/>
          <w:sz w:val="28"/>
          <w:szCs w:val="28"/>
          <w:u w:color="FF0000"/>
        </w:rPr>
      </w:pPr>
    </w:p>
    <w:p w:rsidR="00A61294" w:rsidRDefault="00A61294" w:rsidP="00A61294">
      <w:pPr>
        <w:shd w:val="clear" w:color="auto" w:fill="FFFFFF"/>
        <w:spacing w:after="150"/>
        <w:jc w:val="both"/>
        <w:rPr>
          <w:color w:val="3C3C3C"/>
          <w:sz w:val="28"/>
          <w:szCs w:val="28"/>
          <w:u w:color="FF0000"/>
        </w:rPr>
      </w:pPr>
    </w:p>
    <w:p w:rsidR="00A61294" w:rsidRPr="00401F49" w:rsidRDefault="00A61294" w:rsidP="00A61294">
      <w:pPr>
        <w:shd w:val="clear" w:color="auto" w:fill="FFFFFF"/>
        <w:spacing w:after="150"/>
        <w:jc w:val="both"/>
        <w:rPr>
          <w:color w:val="3C3C3C"/>
          <w:sz w:val="28"/>
          <w:szCs w:val="28"/>
          <w:u w:color="FF0000"/>
        </w:rPr>
      </w:pPr>
    </w:p>
    <w:p w:rsidR="00A61294" w:rsidRPr="00D7677E" w:rsidRDefault="00A61294" w:rsidP="00A61294">
      <w:pPr>
        <w:suppressAutoHyphens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</w:t>
      </w:r>
      <w:r w:rsidRPr="00D7677E">
        <w:rPr>
          <w:sz w:val="28"/>
          <w:szCs w:val="28"/>
        </w:rPr>
        <w:t xml:space="preserve"> администрации </w:t>
      </w:r>
      <w:proofErr w:type="gramStart"/>
      <w:r w:rsidRPr="00D7677E">
        <w:rPr>
          <w:sz w:val="28"/>
          <w:szCs w:val="28"/>
        </w:rPr>
        <w:t>Молодёжного</w:t>
      </w:r>
      <w:proofErr w:type="gramEnd"/>
      <w:r w:rsidRPr="00D7677E">
        <w:rPr>
          <w:sz w:val="28"/>
          <w:szCs w:val="28"/>
        </w:rPr>
        <w:t xml:space="preserve"> </w:t>
      </w:r>
    </w:p>
    <w:p w:rsidR="00A61294" w:rsidRPr="00D7677E" w:rsidRDefault="00A61294" w:rsidP="00A61294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D7677E">
        <w:rPr>
          <w:sz w:val="28"/>
          <w:szCs w:val="28"/>
        </w:rPr>
        <w:t xml:space="preserve">униципального образования                                                 </w:t>
      </w:r>
      <w:proofErr w:type="spellStart"/>
      <w:r w:rsidRPr="00D7677E">
        <w:rPr>
          <w:sz w:val="28"/>
          <w:szCs w:val="28"/>
        </w:rPr>
        <w:t>Саяпин</w:t>
      </w:r>
      <w:proofErr w:type="spellEnd"/>
      <w:r w:rsidRPr="00D7677E">
        <w:rPr>
          <w:sz w:val="28"/>
          <w:szCs w:val="28"/>
        </w:rPr>
        <w:t xml:space="preserve"> М.П.</w:t>
      </w:r>
    </w:p>
    <w:p w:rsidR="00A61294" w:rsidRPr="00401F49" w:rsidRDefault="00A61294" w:rsidP="00A61294">
      <w:pPr>
        <w:spacing w:line="259" w:lineRule="auto"/>
        <w:jc w:val="right"/>
      </w:pPr>
      <w:r w:rsidRPr="00401F49">
        <w:rPr>
          <w:b/>
          <w:sz w:val="28"/>
          <w:szCs w:val="28"/>
        </w:rPr>
        <w:br w:type="page"/>
      </w:r>
      <w:r w:rsidRPr="00401F49">
        <w:lastRenderedPageBreak/>
        <w:t xml:space="preserve">Приложение 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jc w:val="right"/>
      </w:pPr>
      <w:r w:rsidRPr="00401F49">
        <w:t>к постановлению</w:t>
      </w:r>
    </w:p>
    <w:p w:rsidR="00A61294" w:rsidRDefault="00A61294" w:rsidP="00A61294">
      <w:pPr>
        <w:widowControl w:val="0"/>
        <w:autoSpaceDE w:val="0"/>
        <w:autoSpaceDN w:val="0"/>
        <w:adjustRightInd w:val="0"/>
        <w:jc w:val="right"/>
      </w:pPr>
      <w:r w:rsidRPr="00401F49">
        <w:t>адми</w:t>
      </w:r>
      <w:r>
        <w:t>нистрации Молодёжного МО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jc w:val="right"/>
      </w:pPr>
      <w:r>
        <w:t>от 10.06.2021 года № 27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61294" w:rsidRPr="00401F49" w:rsidRDefault="00A61294" w:rsidP="00A61294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bookmarkStart w:id="2" w:name="Par373"/>
      <w:bookmarkEnd w:id="2"/>
      <w:r w:rsidRPr="00401F49">
        <w:rPr>
          <w:b/>
          <w:bCs/>
          <w:sz w:val="24"/>
          <w:szCs w:val="24"/>
        </w:rPr>
        <w:t>ПОРЯДОК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401F49">
        <w:rPr>
          <w:b/>
          <w:bCs/>
          <w:sz w:val="24"/>
          <w:szCs w:val="24"/>
        </w:rPr>
        <w:t xml:space="preserve">ПРОВЕДЕНИЯ </w:t>
      </w:r>
      <w:r>
        <w:rPr>
          <w:b/>
          <w:bCs/>
          <w:sz w:val="24"/>
          <w:szCs w:val="24"/>
        </w:rPr>
        <w:t xml:space="preserve"> </w:t>
      </w:r>
      <w:r w:rsidRPr="00401F49">
        <w:rPr>
          <w:b/>
          <w:bCs/>
          <w:sz w:val="24"/>
          <w:szCs w:val="24"/>
        </w:rPr>
        <w:t xml:space="preserve">ЭКСПЕРТИЗЫ </w:t>
      </w:r>
      <w:r>
        <w:rPr>
          <w:b/>
          <w:bCs/>
          <w:sz w:val="24"/>
          <w:szCs w:val="24"/>
        </w:rPr>
        <w:t xml:space="preserve"> </w:t>
      </w:r>
      <w:proofErr w:type="gramStart"/>
      <w:r w:rsidRPr="00401F49">
        <w:rPr>
          <w:b/>
          <w:bCs/>
          <w:sz w:val="24"/>
          <w:szCs w:val="24"/>
        </w:rPr>
        <w:t>МУНИЦИПАЛЬНЫХ</w:t>
      </w:r>
      <w:proofErr w:type="gramEnd"/>
      <w:r w:rsidRPr="00401F49">
        <w:rPr>
          <w:b/>
          <w:bCs/>
          <w:sz w:val="24"/>
          <w:szCs w:val="24"/>
        </w:rPr>
        <w:t xml:space="preserve"> НОРМАТИВНЫХ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401F49">
        <w:rPr>
          <w:b/>
          <w:bCs/>
          <w:sz w:val="24"/>
          <w:szCs w:val="24"/>
        </w:rPr>
        <w:t>ПРАВОВЫХ АКТОВ, ЗАТРАГИВАЮЩИХ ВОПРОСЫ ОСУЩЕСТВЛЕНИЯ ПРЕДПРИНИМАТЕЛЬСКОЙ И ИНВЕСТИЦИОННОЙ ДЕЯТЕЛЬНОСТИ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A61294" w:rsidRPr="00401F49" w:rsidRDefault="00A61294" w:rsidP="00A61294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401F49">
        <w:rPr>
          <w:b/>
          <w:bCs/>
          <w:sz w:val="24"/>
          <w:szCs w:val="24"/>
        </w:rPr>
        <w:t>1. Общие положения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 xml:space="preserve">1.1. Порядок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 (далее - Порядок), устанавливает процедуру проведения экспертизы нормативных правовых актов </w:t>
      </w:r>
      <w:r>
        <w:rPr>
          <w:sz w:val="24"/>
          <w:szCs w:val="24"/>
        </w:rPr>
        <w:t xml:space="preserve">Молодёжного муниципального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>
        <w:rPr>
          <w:sz w:val="24"/>
          <w:szCs w:val="24"/>
        </w:rPr>
        <w:t xml:space="preserve"> муниципального района Саратовской области </w:t>
      </w:r>
      <w:r w:rsidRPr="00401F49">
        <w:rPr>
          <w:sz w:val="24"/>
          <w:szCs w:val="24"/>
        </w:rPr>
        <w:t>в целях выявления положений, необоснованно затрудняющих осуществление предпринимательской и инвестиционной деятельности.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1.2. Экспертиза проводится в отношении нормативн</w:t>
      </w:r>
      <w:r>
        <w:rPr>
          <w:sz w:val="24"/>
          <w:szCs w:val="24"/>
        </w:rPr>
        <w:t xml:space="preserve">ых правовых актов Молодёжного муниципального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>
        <w:rPr>
          <w:sz w:val="24"/>
          <w:szCs w:val="24"/>
        </w:rPr>
        <w:t xml:space="preserve"> муниципального района Саратовской области</w:t>
      </w:r>
      <w:r w:rsidRPr="00401F49">
        <w:rPr>
          <w:sz w:val="24"/>
          <w:szCs w:val="24"/>
        </w:rPr>
        <w:t>, затрагивающих вопросы осуществления предпринимательской и инвестиционной деятельности (далее - правовые акты).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 xml:space="preserve">1.3. Экспертиза правовых актов проводится в соответствии с ежегодным планом проведения экспертизы правовых актов (далее - ежегодный план), формируемым </w:t>
      </w:r>
      <w:r>
        <w:rPr>
          <w:sz w:val="24"/>
          <w:szCs w:val="24"/>
        </w:rPr>
        <w:t>должностным</w:t>
      </w:r>
      <w:r w:rsidRPr="00401F49">
        <w:rPr>
          <w:sz w:val="24"/>
          <w:szCs w:val="24"/>
        </w:rPr>
        <w:t xml:space="preserve"> лицо</w:t>
      </w:r>
      <w:r>
        <w:rPr>
          <w:sz w:val="24"/>
          <w:szCs w:val="24"/>
        </w:rPr>
        <w:t>м</w:t>
      </w:r>
      <w:r w:rsidRPr="00401F49">
        <w:rPr>
          <w:sz w:val="24"/>
          <w:szCs w:val="24"/>
        </w:rPr>
        <w:t xml:space="preserve"> администрации</w:t>
      </w:r>
      <w:r>
        <w:rPr>
          <w:sz w:val="24"/>
          <w:szCs w:val="24"/>
        </w:rPr>
        <w:t>, ответственным</w:t>
      </w:r>
      <w:r w:rsidRPr="00401F49">
        <w:rPr>
          <w:sz w:val="24"/>
          <w:szCs w:val="24"/>
        </w:rPr>
        <w:t xml:space="preserve"> за проведение процедуры экспертизы правовых актов.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В ежегодный план включается следующая информация: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- наименование и реквизиты правового акта, в отношении которого планируется проведение экспертизы;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- сроки проведения экспертизы;</w:t>
      </w:r>
    </w:p>
    <w:p w:rsidR="00A61294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- ответственный исполнитель.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Ежегодный план утверждается </w:t>
      </w:r>
      <w:r w:rsidRPr="00BC6B09">
        <w:rPr>
          <w:sz w:val="24"/>
          <w:szCs w:val="24"/>
        </w:rPr>
        <w:t>Главой Молодёжного муниципального образования</w:t>
      </w:r>
      <w:r w:rsidRPr="00401F49">
        <w:rPr>
          <w:sz w:val="24"/>
          <w:szCs w:val="24"/>
        </w:rPr>
        <w:t xml:space="preserve">  и размещается на официальном сайте администрации муниципального образования в сети «Интернет» (далее – официальный сайт) не позднее 1 декабря года, предшествующего году проведения экспертизы.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3" w:name="Par391"/>
      <w:bookmarkEnd w:id="3"/>
      <w:r w:rsidRPr="00401F49">
        <w:rPr>
          <w:sz w:val="24"/>
          <w:szCs w:val="24"/>
        </w:rPr>
        <w:t>1.4. Внесение изменений в ежегодный план осуществляется по инициативе должностных</w:t>
      </w:r>
      <w:r>
        <w:rPr>
          <w:sz w:val="24"/>
          <w:szCs w:val="24"/>
        </w:rPr>
        <w:t xml:space="preserve"> лиц местного самоуправления</w:t>
      </w:r>
      <w:r w:rsidRPr="00401F49">
        <w:rPr>
          <w:sz w:val="24"/>
          <w:szCs w:val="24"/>
        </w:rPr>
        <w:t>, а также на основании предложений, поступивших от органов государственной власти, органов местного самоуправления, физических, юридических лиц и индивидуальных предпринимателей, в том числе объединений в сфере предпринимательской и инвестиционной деятельности (далее - заявитель).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Предложения о включении правового акта в ежегодный план направляются заявителем в адрес администрации.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В предложениях о включении правового акта в ежегодный план рекомендуется отражать: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- наименование, Ф.И.О. и контактные данные заявителя;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- наименование и реквизиты правового акта;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- сведения о положениях правового акта, необоснованно затрудняющих осуществление предпринимательской и инвестиционной деятельности;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 xml:space="preserve">- обоснование, подтверждающее создание положениями правового акта условий, затрудняющих осуществление предпринимательской и инвестиционной деятельности, в том числе обоснование возникновения необоснованных расходов субъектов </w:t>
      </w:r>
      <w:r w:rsidRPr="00401F49">
        <w:rPr>
          <w:sz w:val="24"/>
          <w:szCs w:val="24"/>
        </w:rPr>
        <w:lastRenderedPageBreak/>
        <w:t>предпринимательской и инвестиционной деятельности (далее - субъекты), установления необоснованных запретов, обязанностей и ограничений для субъектов;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- сведения о субъектах, интересы которых затрагивают положения правового акта, необоснованно затрудняющие осуществление предпринимательской и инвестиционной деятельности.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1.5. Поступившие предложения о включении в ежегодный план правового акта подлежат рассмотрению в порядке, установленном Федеральным законом от 02.05.2006 № 59-ФЗ «О порядке рассмотрения обращений граждан Российской Федерации». При подтверждении в ходе рассмотрения предложения наличия указанного в нем правового акта, затрагивающего вопросы осуществления предпринимательской и инвестиционной деятельности, заявитель уведомляется о включении данного правового акта в ежегодный план.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1.7. Измененный ежегодный план размещается на официальном сайте в день направления ответа заявителю.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1.8. В срок не позднее 3 рабочих дней со дня размещения на официальном сайте ежегодного плана или в</w:t>
      </w:r>
      <w:r>
        <w:rPr>
          <w:sz w:val="24"/>
          <w:szCs w:val="24"/>
        </w:rPr>
        <w:t xml:space="preserve">несения в него изменений </w:t>
      </w:r>
      <w:r w:rsidRPr="00401F49">
        <w:rPr>
          <w:sz w:val="24"/>
          <w:szCs w:val="24"/>
        </w:rPr>
        <w:t>должностное лицо администрации, ответственное за проведение проц</w:t>
      </w:r>
      <w:r>
        <w:rPr>
          <w:sz w:val="24"/>
          <w:szCs w:val="24"/>
        </w:rPr>
        <w:t>едуры экспертизы правовых актов</w:t>
      </w:r>
      <w:r w:rsidRPr="00401F49">
        <w:rPr>
          <w:sz w:val="24"/>
          <w:szCs w:val="24"/>
        </w:rPr>
        <w:t xml:space="preserve"> извещает о планируемых экспертизах правовых актов следующих заинтересованных лиц: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- представителей бизнес объединений и местного предпринимательского сообщества;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- общественных объединений в сфере предпринимательской и инвестиционной деятельности, в том числе некоммерческих организаций, целью деятельности которых является защита и представление интересов субъектов предпринимательской и инвестиционной деятельности;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-</w:t>
      </w:r>
      <w:r>
        <w:rPr>
          <w:sz w:val="24"/>
          <w:szCs w:val="24"/>
        </w:rPr>
        <w:t xml:space="preserve"> иных лиц, которых, по мнению </w:t>
      </w:r>
      <w:proofErr w:type="gramStart"/>
      <w:r>
        <w:rPr>
          <w:sz w:val="24"/>
          <w:szCs w:val="24"/>
        </w:rPr>
        <w:t>должностного</w:t>
      </w:r>
      <w:proofErr w:type="gramEnd"/>
      <w:r>
        <w:rPr>
          <w:sz w:val="24"/>
          <w:szCs w:val="24"/>
        </w:rPr>
        <w:t xml:space="preserve"> лица администрации, ответственного</w:t>
      </w:r>
      <w:r w:rsidRPr="00401F49">
        <w:rPr>
          <w:sz w:val="24"/>
          <w:szCs w:val="24"/>
        </w:rPr>
        <w:t xml:space="preserve"> за проведение проц</w:t>
      </w:r>
      <w:r>
        <w:rPr>
          <w:sz w:val="24"/>
          <w:szCs w:val="24"/>
        </w:rPr>
        <w:t>едуры экспертизы правовых актов,</w:t>
      </w:r>
      <w:r w:rsidRPr="00401F49">
        <w:rPr>
          <w:sz w:val="24"/>
          <w:szCs w:val="24"/>
        </w:rPr>
        <w:t xml:space="preserve"> целесообразно привлечь к публичному обсуждению нормативного правового акта.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1.9. Процедура проведения экспертизы правового акта состоит из следующих этапов: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- публичное обсуждение и исследование правового акта;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- подготовка заключения об экспертизе правового акта.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A61294" w:rsidRPr="00401F49" w:rsidRDefault="00A61294" w:rsidP="00A61294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401F49">
        <w:rPr>
          <w:b/>
          <w:bCs/>
          <w:sz w:val="24"/>
          <w:szCs w:val="24"/>
        </w:rPr>
        <w:t>2. Публичное обсуждение и исследование правового акта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2.1. Публичное обсуждение правового акта включает в себя: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- размещение уведомления о проведении публичного обсуждения и текста правового акта на официальном сайте;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- анализ ответственным исполнителем поступивших предложений.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2.2. В целях организации публичного обсуждения правового акта ответственный исполнитель не позднее 7 рабочих дней до наступления срока проведения экспертизы правового акта, указанного в ежегодном плане, обеспечивает размещение на официальном сайте уведомления о проведении публичного обсуждения и текста правового акта.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2.3. Уведомление о проведении публичного обсуждения содержит: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- наименование правового акта;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- контактные данные ответственного исполнителя (наименование, адрес местонахождения и почтовый адрес, адрес электронной почты);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- срок, в течение которого ответственным исполнителем принимаются предложения в отношении правового акта. Данный срок не может составлять менее 20 рабочих дней со дня размещения на официальном сайте уведомления о проведении публичного обсуждения;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- способы представления предложений.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 xml:space="preserve">2.4. К рассмотрению предложений, поступивших по результатам проведения публичного обсуждения, ответственный исполнитель привлекает разработчика правового </w:t>
      </w:r>
      <w:r w:rsidRPr="00401F49">
        <w:rPr>
          <w:sz w:val="24"/>
          <w:szCs w:val="24"/>
        </w:rPr>
        <w:lastRenderedPageBreak/>
        <w:t>акта, иных заинтересованных лиц.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 xml:space="preserve">2.5. </w:t>
      </w:r>
      <w:proofErr w:type="gramStart"/>
      <w:r w:rsidRPr="00401F49">
        <w:rPr>
          <w:sz w:val="24"/>
          <w:szCs w:val="24"/>
        </w:rPr>
        <w:t>При проведении исследования правового акта рассматриваются все предложения, поступившие в течение срока проведения публичного обсуждения, указанного в уведомлении о проведении публичного обсуждения, анализируются положения правового акта во взаимосвязи со сложившейся практикой их применения, устанавливается наличие (отсутствие) в правовом акте положений, необоснованно затрудняющих осуществление предпринимательской и инвестиционной деятельности, а также обоснованность применения положений правового акта.</w:t>
      </w:r>
      <w:proofErr w:type="gramEnd"/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2.6. По результатам рассмотрения поступивших предложений в отношении правового акта ответственным исполнителем составляется сводная информация с указанием сведений об учете либо отклонении каждого поступившего предложения.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2.7. Срок проведения публичного обсуждения и исследования правового акта не должен превышать 40 рабочих дней со дня размещения уведомления о проведении публичного обсуждения и текста правового акта на официальном сайте.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Сводная информация подлежит размещению на официальном сайте в течение 3 рабочих дней после ее составления.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A61294" w:rsidRPr="00401F49" w:rsidRDefault="00A61294" w:rsidP="00A61294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401F49">
        <w:rPr>
          <w:b/>
          <w:bCs/>
          <w:sz w:val="24"/>
          <w:szCs w:val="24"/>
        </w:rPr>
        <w:t>3. Подготовка заключения об экспертизе правового акта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3.1. Ответственный исполнитель в течение 10 рабочих дней со дня окончания проведения публичного обсуждения и исследования правового акта подготавливает заключение об экспертизе правового акта.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3.2. Заключение об экспертизе правового акта содержит сведения: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- о правовом акте, в отношении которого проводилась экспертиза, о его разработчике;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- о проведенном публичном обсуждении правового акта;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- о выявленных положениях правового акта, необоснованно затрудняющих осуществление предпринимательской и инвестиционной деятельности либо об отсутствии таких положений, а также обоснование сделанных выводов;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- о необходимости внесения изменений в правовой акт либо его отмены.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3.3. Ответственный исполнитель направляет заключение об экспертизе правового акта в адрес разработчика, заявителя (в случае, если правовой а</w:t>
      </w:r>
      <w:proofErr w:type="gramStart"/>
      <w:r w:rsidRPr="00401F49">
        <w:rPr>
          <w:sz w:val="24"/>
          <w:szCs w:val="24"/>
        </w:rPr>
        <w:t>кт вкл</w:t>
      </w:r>
      <w:proofErr w:type="gramEnd"/>
      <w:r w:rsidRPr="00401F49">
        <w:rPr>
          <w:sz w:val="24"/>
          <w:szCs w:val="24"/>
        </w:rPr>
        <w:t>ючен в ежегодный план на основании поступившего предложения), а также обеспечивает его размещение на официальном сайте.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3.4. Выводы и замечания, содержащиеся в заключении об экспертизе правового акта, подлежат обязательному учету разработчиком.</w:t>
      </w:r>
    </w:p>
    <w:p w:rsidR="00A61294" w:rsidRPr="00401F49" w:rsidRDefault="00A61294" w:rsidP="00A6129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gramStart"/>
      <w:r w:rsidRPr="00401F49">
        <w:rPr>
          <w:sz w:val="24"/>
          <w:szCs w:val="24"/>
        </w:rPr>
        <w:t>При наличии в заключении об экспертизе правового акта вывода о необходимости внесения изменений в правовой акт</w:t>
      </w:r>
      <w:proofErr w:type="gramEnd"/>
      <w:r w:rsidRPr="00401F49">
        <w:rPr>
          <w:sz w:val="24"/>
          <w:szCs w:val="24"/>
        </w:rPr>
        <w:t xml:space="preserve"> либо его отмены разработчик осуществляет подготовку соответствующего проекта правового акта в установленном порядке.</w:t>
      </w:r>
    </w:p>
    <w:p w:rsidR="00A61294" w:rsidRDefault="00A61294" w:rsidP="00A61294">
      <w:pPr>
        <w:rPr>
          <w:b/>
          <w:sz w:val="28"/>
          <w:szCs w:val="28"/>
        </w:rPr>
      </w:pPr>
    </w:p>
    <w:p w:rsidR="00507D9C" w:rsidRDefault="00507D9C"/>
    <w:sectPr w:rsidR="00507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CCA"/>
    <w:rsid w:val="00507D9C"/>
    <w:rsid w:val="00A61294"/>
    <w:rsid w:val="00FA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2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2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1495</Words>
  <Characters>8525</Characters>
  <Application>Microsoft Office Word</Application>
  <DocSecurity>0</DocSecurity>
  <Lines>71</Lines>
  <Paragraphs>19</Paragraphs>
  <ScaleCrop>false</ScaleCrop>
  <Company/>
  <LinksUpToDate>false</LinksUpToDate>
  <CharactersWithSpaces>10001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2021-06-11T09:23:00Z</dcterms:created>
  <dcterms:modified xsi:type="dcterms:W3CDTF">2021-06-11T09:24:00Z</dcterms:modified>
</cp:coreProperties>
</file>