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АДМИНИСТРАЦИЯ</w:t>
      </w: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МОЛОДЕЖНОГО МУНИЦИПАЛЬНОГО ОБРАЗОВАНИЯ</w:t>
      </w: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ПЕРЕЛЮБСКОГО МУНИЦИПАЛЬНОГО РАЙОНА</w:t>
      </w: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САРАТОВСКОЙ ОБЛАСТИ</w:t>
      </w: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  <w:r w:rsidRPr="001924D9">
        <w:rPr>
          <w:b/>
          <w:bCs/>
          <w:sz w:val="28"/>
          <w:szCs w:val="28"/>
        </w:rPr>
        <w:t>ПОСТАНОВЛЕНИЕ</w:t>
      </w:r>
    </w:p>
    <w:p w:rsidR="004A4F83" w:rsidRPr="001924D9" w:rsidRDefault="004A4F83" w:rsidP="004A4F83">
      <w:pPr>
        <w:widowControl w:val="0"/>
        <w:jc w:val="center"/>
        <w:rPr>
          <w:b/>
          <w:bCs/>
          <w:sz w:val="28"/>
          <w:szCs w:val="28"/>
        </w:rPr>
      </w:pPr>
    </w:p>
    <w:p w:rsidR="004A4F83" w:rsidRPr="001924D9" w:rsidRDefault="004A4F83" w:rsidP="004A4F83">
      <w:pPr>
        <w:rPr>
          <w:b/>
          <w:sz w:val="28"/>
          <w:szCs w:val="28"/>
        </w:rPr>
      </w:pPr>
      <w:r w:rsidRPr="001924D9">
        <w:rPr>
          <w:b/>
          <w:sz w:val="28"/>
          <w:szCs w:val="28"/>
        </w:rPr>
        <w:t xml:space="preserve">от 22.03.2019  года                     </w:t>
      </w:r>
      <w:r>
        <w:rPr>
          <w:b/>
          <w:sz w:val="28"/>
          <w:szCs w:val="28"/>
        </w:rPr>
        <w:t xml:space="preserve">       № 19</w:t>
      </w:r>
      <w:r w:rsidRPr="001924D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  </w:t>
      </w:r>
      <w:r w:rsidRPr="001924D9">
        <w:rPr>
          <w:b/>
          <w:sz w:val="28"/>
          <w:szCs w:val="28"/>
        </w:rPr>
        <w:t xml:space="preserve">п.  </w:t>
      </w:r>
      <w:proofErr w:type="gramStart"/>
      <w:r w:rsidRPr="001924D9">
        <w:rPr>
          <w:b/>
          <w:sz w:val="28"/>
          <w:szCs w:val="28"/>
        </w:rPr>
        <w:t>Молодежный</w:t>
      </w:r>
      <w:proofErr w:type="gramEnd"/>
      <w:r w:rsidRPr="001924D9">
        <w:rPr>
          <w:b/>
          <w:sz w:val="28"/>
          <w:szCs w:val="28"/>
        </w:rPr>
        <w:t xml:space="preserve">   </w:t>
      </w:r>
    </w:p>
    <w:p w:rsidR="004A4F83" w:rsidRPr="001924D9" w:rsidRDefault="004A4F83" w:rsidP="004A4F83">
      <w:pPr>
        <w:rPr>
          <w:b/>
          <w:sz w:val="28"/>
          <w:szCs w:val="28"/>
        </w:rPr>
      </w:pPr>
    </w:p>
    <w:p w:rsidR="004A4F83" w:rsidRPr="002E1F2C" w:rsidRDefault="004A4F83" w:rsidP="004A4F8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2E1F2C">
        <w:rPr>
          <w:b/>
          <w:bCs/>
          <w:sz w:val="28"/>
          <w:szCs w:val="28"/>
        </w:rPr>
        <w:t>О создании и организации</w:t>
      </w:r>
    </w:p>
    <w:p w:rsidR="004A4F83" w:rsidRPr="002E1F2C" w:rsidRDefault="004A4F83" w:rsidP="004A4F8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2E1F2C">
        <w:rPr>
          <w:b/>
          <w:bCs/>
          <w:sz w:val="28"/>
          <w:szCs w:val="28"/>
        </w:rPr>
        <w:t>системы внутреннего обеспечения</w:t>
      </w:r>
    </w:p>
    <w:p w:rsidR="004A4F83" w:rsidRPr="002E1F2C" w:rsidRDefault="004A4F83" w:rsidP="004A4F8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2E1F2C">
        <w:rPr>
          <w:b/>
          <w:bCs/>
          <w:sz w:val="28"/>
          <w:szCs w:val="28"/>
        </w:rPr>
        <w:t>соответствия требованиям</w:t>
      </w:r>
    </w:p>
    <w:p w:rsidR="004A4F83" w:rsidRDefault="004A4F83" w:rsidP="004A4F83">
      <w:pPr>
        <w:pStyle w:val="a5"/>
        <w:tabs>
          <w:tab w:val="left" w:pos="708"/>
        </w:tabs>
        <w:ind w:right="4341"/>
        <w:jc w:val="both"/>
        <w:rPr>
          <w:b/>
          <w:bCs/>
          <w:sz w:val="28"/>
          <w:szCs w:val="28"/>
        </w:rPr>
      </w:pPr>
      <w:r w:rsidRPr="002E1F2C">
        <w:rPr>
          <w:b/>
          <w:bCs/>
          <w:sz w:val="28"/>
          <w:szCs w:val="28"/>
        </w:rPr>
        <w:t>антимонопольного законодательства</w:t>
      </w:r>
    </w:p>
    <w:p w:rsidR="004A4F83" w:rsidRDefault="004A4F83" w:rsidP="004A4F83">
      <w:pPr>
        <w:pStyle w:val="a5"/>
        <w:tabs>
          <w:tab w:val="left" w:pos="708"/>
        </w:tabs>
        <w:ind w:right="4341"/>
        <w:jc w:val="both"/>
        <w:rPr>
          <w:b/>
          <w:bCs/>
          <w:sz w:val="28"/>
          <w:szCs w:val="28"/>
        </w:rPr>
      </w:pPr>
    </w:p>
    <w:p w:rsidR="004A4F83" w:rsidRDefault="004A4F83" w:rsidP="004A4F83">
      <w:pPr>
        <w:ind w:firstLine="709"/>
        <w:jc w:val="both"/>
        <w:rPr>
          <w:bCs/>
          <w:sz w:val="28"/>
          <w:szCs w:val="28"/>
        </w:rPr>
      </w:pPr>
      <w:r w:rsidRPr="002E1F2C">
        <w:rPr>
          <w:bCs/>
          <w:sz w:val="28"/>
          <w:szCs w:val="28"/>
        </w:rPr>
        <w:t>В соответствии с пунктом 2 распоряжения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>
        <w:rPr>
          <w:bCs/>
          <w:sz w:val="28"/>
          <w:szCs w:val="28"/>
        </w:rPr>
        <w:t>,</w:t>
      </w:r>
      <w:r w:rsidRPr="002E1F2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Уставом Молодёжного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Саратовской области</w:t>
      </w:r>
      <w:r w:rsidRPr="0072277C">
        <w:rPr>
          <w:bCs/>
          <w:sz w:val="28"/>
          <w:szCs w:val="28"/>
        </w:rPr>
        <w:t xml:space="preserve"> </w:t>
      </w:r>
    </w:p>
    <w:p w:rsidR="004A4F83" w:rsidRPr="0072277C" w:rsidRDefault="004A4F83" w:rsidP="004A4F83">
      <w:pPr>
        <w:ind w:firstLine="709"/>
        <w:jc w:val="both"/>
        <w:rPr>
          <w:bCs/>
          <w:sz w:val="28"/>
          <w:szCs w:val="28"/>
        </w:rPr>
      </w:pPr>
    </w:p>
    <w:p w:rsidR="004A4F83" w:rsidRPr="0072277C" w:rsidRDefault="004A4F83" w:rsidP="004A4F83">
      <w:pPr>
        <w:jc w:val="both"/>
        <w:rPr>
          <w:bCs/>
          <w:sz w:val="28"/>
          <w:szCs w:val="28"/>
        </w:rPr>
      </w:pPr>
    </w:p>
    <w:p w:rsidR="004A4F83" w:rsidRDefault="004A4F83" w:rsidP="004A4F8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A75B5">
        <w:rPr>
          <w:b/>
          <w:sz w:val="28"/>
          <w:szCs w:val="28"/>
        </w:rPr>
        <w:t>:</w:t>
      </w:r>
    </w:p>
    <w:p w:rsidR="004A4F83" w:rsidRPr="007A75B5" w:rsidRDefault="004A4F83" w:rsidP="004A4F83">
      <w:pPr>
        <w:rPr>
          <w:b/>
          <w:sz w:val="28"/>
          <w:szCs w:val="28"/>
        </w:rPr>
      </w:pPr>
    </w:p>
    <w:p w:rsidR="004A4F83" w:rsidRPr="007A75B5" w:rsidRDefault="004A4F83" w:rsidP="004A4F83">
      <w:pPr>
        <w:jc w:val="center"/>
        <w:rPr>
          <w:sz w:val="28"/>
          <w:szCs w:val="28"/>
        </w:rPr>
      </w:pPr>
    </w:p>
    <w:p w:rsidR="004A4F83" w:rsidRPr="001924D9" w:rsidRDefault="004A4F83" w:rsidP="004A4F8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Утвердить Положение об организации системы внутреннего обеспечения соответствия требованиям антимонопольного законодательства в администрации </w:t>
      </w:r>
      <w:r>
        <w:rPr>
          <w:bCs/>
          <w:sz w:val="28"/>
          <w:szCs w:val="28"/>
        </w:rPr>
        <w:t xml:space="preserve">Молодёжного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Саратовской области</w:t>
      </w:r>
      <w:r>
        <w:rPr>
          <w:sz w:val="28"/>
          <w:szCs w:val="28"/>
        </w:rPr>
        <w:t xml:space="preserve"> согласно приложению.</w:t>
      </w:r>
    </w:p>
    <w:p w:rsidR="004A4F83" w:rsidRDefault="004A4F83" w:rsidP="004A4F83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Pr="00FA650E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</w:t>
      </w:r>
      <w:r w:rsidRPr="00FA650E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со дня официального опубликования (обнародования)</w:t>
      </w:r>
      <w:r w:rsidRPr="00FA650E">
        <w:rPr>
          <w:sz w:val="28"/>
          <w:szCs w:val="28"/>
        </w:rPr>
        <w:t>.</w:t>
      </w:r>
    </w:p>
    <w:p w:rsidR="004A4F83" w:rsidRPr="00624ABE" w:rsidRDefault="004A4F83" w:rsidP="004A4F83">
      <w:pPr>
        <w:pStyle w:val="a3"/>
        <w:rPr>
          <w:color w:val="000000"/>
          <w:spacing w:val="7"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624ABE">
        <w:rPr>
          <w:sz w:val="28"/>
          <w:szCs w:val="28"/>
        </w:rPr>
        <w:t xml:space="preserve">3. </w:t>
      </w:r>
      <w:proofErr w:type="gramStart"/>
      <w:r w:rsidRPr="00624ABE">
        <w:rPr>
          <w:sz w:val="28"/>
          <w:szCs w:val="28"/>
        </w:rPr>
        <w:t>Контроль за</w:t>
      </w:r>
      <w:proofErr w:type="gramEnd"/>
      <w:r w:rsidRPr="00624AB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A4F83" w:rsidRDefault="004A4F83" w:rsidP="004A4F83">
      <w:pPr>
        <w:spacing w:before="100" w:beforeAutospacing="1"/>
        <w:rPr>
          <w:sz w:val="28"/>
          <w:szCs w:val="28"/>
        </w:rPr>
      </w:pPr>
    </w:p>
    <w:p w:rsidR="004A4F83" w:rsidRDefault="004A4F83" w:rsidP="004A4F83">
      <w:pPr>
        <w:spacing w:before="100" w:beforeAutospacing="1"/>
        <w:rPr>
          <w:sz w:val="28"/>
          <w:szCs w:val="28"/>
        </w:rPr>
      </w:pPr>
    </w:p>
    <w:p w:rsidR="004A4F83" w:rsidRPr="00624ABE" w:rsidRDefault="004A4F83" w:rsidP="004A4F83">
      <w:pPr>
        <w:spacing w:before="100" w:beforeAutospacing="1"/>
        <w:rPr>
          <w:sz w:val="28"/>
          <w:szCs w:val="28"/>
        </w:rPr>
      </w:pPr>
      <w:r w:rsidRPr="00624ABE">
        <w:rPr>
          <w:sz w:val="28"/>
          <w:szCs w:val="28"/>
        </w:rPr>
        <w:t xml:space="preserve">Глава </w:t>
      </w:r>
      <w:proofErr w:type="gramStart"/>
      <w:r w:rsidRPr="00624ABE">
        <w:rPr>
          <w:sz w:val="28"/>
          <w:szCs w:val="28"/>
        </w:rPr>
        <w:t>Молодёжного</w:t>
      </w:r>
      <w:proofErr w:type="gramEnd"/>
      <w:r w:rsidRPr="00624ABE">
        <w:rPr>
          <w:sz w:val="28"/>
          <w:szCs w:val="28"/>
        </w:rPr>
        <w:t xml:space="preserve"> муниципального</w:t>
      </w:r>
    </w:p>
    <w:p w:rsidR="004A4F83" w:rsidRDefault="004A4F83" w:rsidP="004A4F83">
      <w:pPr>
        <w:pStyle w:val="a3"/>
        <w:rPr>
          <w:sz w:val="28"/>
          <w:szCs w:val="28"/>
        </w:rPr>
      </w:pPr>
      <w:r w:rsidRPr="00624ABE">
        <w:rPr>
          <w:sz w:val="28"/>
          <w:szCs w:val="28"/>
        </w:rPr>
        <w:t xml:space="preserve">образования                                                                                    </w:t>
      </w:r>
      <w:r>
        <w:rPr>
          <w:sz w:val="28"/>
          <w:szCs w:val="28"/>
        </w:rPr>
        <w:t xml:space="preserve">   С.А.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4A4F83" w:rsidRDefault="004A4F83" w:rsidP="004A4F83">
      <w:pPr>
        <w:pStyle w:val="a3"/>
        <w:rPr>
          <w:sz w:val="28"/>
          <w:szCs w:val="28"/>
        </w:rPr>
      </w:pPr>
    </w:p>
    <w:p w:rsidR="004A4F83" w:rsidRDefault="004A4F83" w:rsidP="004A4F83">
      <w:pPr>
        <w:widowControl w:val="0"/>
        <w:autoSpaceDE w:val="0"/>
        <w:ind w:left="708" w:hanging="708"/>
        <w:rPr>
          <w:bCs/>
          <w:sz w:val="28"/>
          <w:szCs w:val="28"/>
        </w:rPr>
      </w:pPr>
    </w:p>
    <w:p w:rsidR="004A4F83" w:rsidRDefault="004A4F83" w:rsidP="004A4F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4F83" w:rsidRDefault="004A4F83" w:rsidP="004A4F83">
      <w:pPr>
        <w:jc w:val="right"/>
        <w:rPr>
          <w:b/>
          <w:sz w:val="28"/>
          <w:szCs w:val="28"/>
        </w:rPr>
      </w:pPr>
    </w:p>
    <w:p w:rsidR="004A4F83" w:rsidRDefault="004A4F83" w:rsidP="004A4F83">
      <w:pPr>
        <w:widowControl w:val="0"/>
        <w:autoSpaceDE w:val="0"/>
        <w:autoSpaceDN w:val="0"/>
        <w:adjustRightInd w:val="0"/>
        <w:ind w:left="5103"/>
        <w:jc w:val="right"/>
      </w:pPr>
      <w:r w:rsidRPr="001924D9">
        <w:lastRenderedPageBreak/>
        <w:t xml:space="preserve">Приложение </w:t>
      </w:r>
    </w:p>
    <w:p w:rsidR="004A4F83" w:rsidRDefault="004A4F83" w:rsidP="004A4F83">
      <w:pPr>
        <w:widowControl w:val="0"/>
        <w:autoSpaceDE w:val="0"/>
        <w:autoSpaceDN w:val="0"/>
        <w:adjustRightInd w:val="0"/>
        <w:ind w:left="5103"/>
        <w:jc w:val="right"/>
      </w:pPr>
      <w:r w:rsidRPr="001924D9">
        <w:t>к постановлению</w:t>
      </w:r>
      <w:r>
        <w:t xml:space="preserve"> администрации </w:t>
      </w:r>
    </w:p>
    <w:p w:rsidR="004A4F83" w:rsidRDefault="004A4F83" w:rsidP="004A4F83">
      <w:pPr>
        <w:widowControl w:val="0"/>
        <w:autoSpaceDE w:val="0"/>
        <w:autoSpaceDN w:val="0"/>
        <w:adjustRightInd w:val="0"/>
        <w:ind w:left="5103"/>
        <w:jc w:val="right"/>
      </w:pPr>
      <w:r>
        <w:t>Молодёжного МО от 22.03.2019 года № 19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ind w:left="5103"/>
      </w:pPr>
    </w:p>
    <w:p w:rsidR="004A4F83" w:rsidRPr="001924D9" w:rsidRDefault="004A4F83" w:rsidP="004A4F83">
      <w:pPr>
        <w:widowControl w:val="0"/>
        <w:autoSpaceDE w:val="0"/>
        <w:autoSpaceDN w:val="0"/>
        <w:adjustRightInd w:val="0"/>
        <w:ind w:left="5103"/>
      </w:pP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</w:rPr>
        <w:t>Положение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</w:rPr>
        <w:t>об организации системы внутреннего обеспечения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</w:rPr>
        <w:t>соответствия требованиям антимонопольного законодательства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</w:rPr>
        <w:t xml:space="preserve">в администрации Молодёжного муниципального образования </w:t>
      </w:r>
      <w:proofErr w:type="spellStart"/>
      <w:r w:rsidRPr="001924D9">
        <w:rPr>
          <w:b/>
          <w:sz w:val="24"/>
          <w:szCs w:val="24"/>
        </w:rPr>
        <w:t>Перелюбского</w:t>
      </w:r>
      <w:proofErr w:type="spellEnd"/>
      <w:r w:rsidRPr="001924D9">
        <w:rPr>
          <w:b/>
          <w:sz w:val="24"/>
          <w:szCs w:val="24"/>
        </w:rPr>
        <w:t xml:space="preserve"> муниципального района Саратовской области</w:t>
      </w:r>
      <w:r>
        <w:rPr>
          <w:b/>
          <w:sz w:val="24"/>
          <w:szCs w:val="24"/>
        </w:rPr>
        <w:t>.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</w:rPr>
        <w:t>I. Общие положения</w:t>
      </w:r>
    </w:p>
    <w:p w:rsidR="004A4F83" w:rsidRPr="001924D9" w:rsidRDefault="004A4F83" w:rsidP="004A4F83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1.1. Настоящее Положение разработано в целях формирования единого подхода к созданию и организации в администрации Молодёжного муниципального образования </w:t>
      </w:r>
      <w:proofErr w:type="spellStart"/>
      <w:r w:rsidRPr="001924D9">
        <w:rPr>
          <w:sz w:val="24"/>
          <w:szCs w:val="24"/>
        </w:rPr>
        <w:t>Перелюбского</w:t>
      </w:r>
      <w:proofErr w:type="spellEnd"/>
      <w:r w:rsidRPr="001924D9">
        <w:rPr>
          <w:sz w:val="24"/>
          <w:szCs w:val="24"/>
        </w:rPr>
        <w:t xml:space="preserve"> муниципального района Саратовской области (далее – администрация) системы внутреннего обеспечения соответствия требованиям антимонопольного законодательства (далее – система обеспечения антимонопольных требований).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1.2. Термины, используемые в настоящем Положении, означают следующее: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1924D9">
        <w:rPr>
          <w:sz w:val="24"/>
          <w:szCs w:val="24"/>
        </w:rPr>
        <w:t xml:space="preserve">«антимонопольное законодательство» – законодательство, основывающееся на </w:t>
      </w:r>
      <w:hyperlink r:id="rId5" w:history="1">
        <w:r w:rsidRPr="001924D9">
          <w:rPr>
            <w:sz w:val="24"/>
            <w:szCs w:val="24"/>
          </w:rPr>
          <w:t>Конституции</w:t>
        </w:r>
      </w:hyperlink>
      <w:r w:rsidRPr="001924D9">
        <w:rPr>
          <w:sz w:val="24"/>
          <w:szCs w:val="24"/>
        </w:rPr>
        <w:t xml:space="preserve"> Российской Федерации, Гражданском </w:t>
      </w:r>
      <w:hyperlink r:id="rId6" w:history="1">
        <w:r w:rsidRPr="001924D9">
          <w:rPr>
            <w:sz w:val="24"/>
            <w:szCs w:val="24"/>
          </w:rPr>
          <w:t>кодексе</w:t>
        </w:r>
      </w:hyperlink>
      <w:r w:rsidRPr="001924D9">
        <w:rPr>
          <w:sz w:val="24"/>
          <w:szCs w:val="24"/>
        </w:rPr>
        <w:t xml:space="preserve"> Российской Федерации и состоящее из Федерального </w:t>
      </w:r>
      <w:hyperlink r:id="rId7" w:history="1">
        <w:r w:rsidRPr="001924D9">
          <w:rPr>
            <w:sz w:val="24"/>
            <w:szCs w:val="24"/>
          </w:rPr>
          <w:t>закона</w:t>
        </w:r>
      </w:hyperlink>
      <w:r w:rsidRPr="001924D9">
        <w:rPr>
          <w:sz w:val="24"/>
          <w:szCs w:val="24"/>
        </w:rPr>
        <w:t xml:space="preserve">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органы местного самоуправления  муниципального образования и их должностные лица;</w:t>
      </w:r>
      <w:proofErr w:type="gramEnd"/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«нарушение антимонопольного законодательства» – недопущение, ограничение, устранение конкуренции структурными подразделениями  и должностными лицами администрации;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«риски нарушения антимонопольного законодательства» – сочетание вероятности и последствий наступления неблагоприятных событий в виде ограничения, устранения или недопущения конкуренции.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jc w:val="both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II. Цели, задачи и принципы система обеспечения антимонопольных требований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2.1. Цели системы обеспечения антимонопольных требований: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обеспечение соответствия деятельности структурных подразделений и должностных лиц администрации требованиям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профилактика нарушения требований антимонопольного законодательства в деятельности структурных подразделений и должностных лиц администрации.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2.2. Задачи системы обеспечения антимонопольных требований: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выявление рисков нарушения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управление рисками нарушения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в) </w:t>
      </w:r>
      <w:proofErr w:type="gramStart"/>
      <w:r w:rsidRPr="001924D9">
        <w:rPr>
          <w:sz w:val="24"/>
          <w:szCs w:val="24"/>
        </w:rPr>
        <w:t>контроль за</w:t>
      </w:r>
      <w:proofErr w:type="gramEnd"/>
      <w:r w:rsidRPr="001924D9">
        <w:rPr>
          <w:sz w:val="24"/>
          <w:szCs w:val="24"/>
        </w:rPr>
        <w:t xml:space="preserve"> соответствием деятельности структурных подразделений и должностных лиц администрации требованиям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оценка эффективности функционирования в администрации системы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2.3. При организации системы обеспечения антимонопольных требований структурные подразделения и должностные лица администрации руководствуются следующими принципами: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заинтересованность в эффективности функционирования  системы обеспечения антимонопольных требований;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регулярность оценки рисков нарушения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lastRenderedPageBreak/>
        <w:t xml:space="preserve">в) обеспечение информационной </w:t>
      </w:r>
      <w:proofErr w:type="gramStart"/>
      <w:r w:rsidRPr="001924D9">
        <w:rPr>
          <w:sz w:val="24"/>
          <w:szCs w:val="24"/>
        </w:rPr>
        <w:t>открытости функционирования системы обеспечения антимонопольных требований</w:t>
      </w:r>
      <w:proofErr w:type="gramEnd"/>
      <w:r w:rsidRPr="001924D9">
        <w:rPr>
          <w:sz w:val="24"/>
          <w:szCs w:val="24"/>
        </w:rPr>
        <w:t>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непрерывность функционирования и совершенствование системы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III. Сведения об органе, ответственном за функционирование системы обеспечения антимонопольных требований, и коллегиальном органе, осуществляющем оценку эффективности ее функционирования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  <w:highlight w:val="yellow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3.1. Общий </w:t>
      </w:r>
      <w:proofErr w:type="gramStart"/>
      <w:r w:rsidRPr="001924D9">
        <w:rPr>
          <w:sz w:val="24"/>
          <w:szCs w:val="24"/>
        </w:rPr>
        <w:t>контроль за</w:t>
      </w:r>
      <w:proofErr w:type="gramEnd"/>
      <w:r w:rsidRPr="001924D9">
        <w:rPr>
          <w:sz w:val="24"/>
          <w:szCs w:val="24"/>
        </w:rPr>
        <w:t xml:space="preserve"> организацией и функционированием системы обеспечения антимонопольных требований</w:t>
      </w:r>
      <w:r>
        <w:rPr>
          <w:sz w:val="24"/>
          <w:szCs w:val="24"/>
        </w:rPr>
        <w:t xml:space="preserve"> осуществляется Г</w:t>
      </w:r>
      <w:r w:rsidRPr="001924D9">
        <w:rPr>
          <w:sz w:val="24"/>
          <w:szCs w:val="24"/>
        </w:rPr>
        <w:t xml:space="preserve">лавой Молодёжного муниципального образования </w:t>
      </w:r>
      <w:proofErr w:type="spellStart"/>
      <w:r w:rsidRPr="001924D9">
        <w:rPr>
          <w:sz w:val="24"/>
          <w:szCs w:val="24"/>
        </w:rPr>
        <w:t>Перелюбского</w:t>
      </w:r>
      <w:proofErr w:type="spellEnd"/>
      <w:r w:rsidRPr="001924D9">
        <w:rPr>
          <w:sz w:val="24"/>
          <w:szCs w:val="24"/>
        </w:rPr>
        <w:t xml:space="preserve"> муниципального района Саратовской области, который: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применяет предусмотренные законодательством Российской Федерации меры ответственности за несоблюдение муниципальными служащими правовых актов об организации и функционировании системы обеспечения антимонопольных требований;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б) рассматривает материалы, отчеты и результаты периодических </w:t>
      </w:r>
      <w:proofErr w:type="gramStart"/>
      <w:r w:rsidRPr="001924D9">
        <w:rPr>
          <w:sz w:val="24"/>
          <w:szCs w:val="24"/>
        </w:rPr>
        <w:t>оценок эффективности функционирования системы обеспечения антимонопольных требований</w:t>
      </w:r>
      <w:proofErr w:type="gramEnd"/>
      <w:r w:rsidRPr="001924D9">
        <w:rPr>
          <w:sz w:val="24"/>
          <w:szCs w:val="24"/>
        </w:rPr>
        <w:t xml:space="preserve"> и принимает меры, направленные на устранение выявленных недостатков;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в) осуществляет </w:t>
      </w:r>
      <w:proofErr w:type="gramStart"/>
      <w:r w:rsidRPr="001924D9">
        <w:rPr>
          <w:sz w:val="24"/>
          <w:szCs w:val="24"/>
        </w:rPr>
        <w:t>контроль за</w:t>
      </w:r>
      <w:proofErr w:type="gramEnd"/>
      <w:r w:rsidRPr="001924D9">
        <w:rPr>
          <w:sz w:val="24"/>
          <w:szCs w:val="24"/>
        </w:rPr>
        <w:t xml:space="preserve"> устранением выявленных недостатков системы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3.2. К компетенции </w:t>
      </w:r>
      <w:r w:rsidRPr="00937FCD">
        <w:rPr>
          <w:sz w:val="24"/>
          <w:szCs w:val="24"/>
        </w:rPr>
        <w:t xml:space="preserve">Главы Молодёжного МО, осуществляющего общий </w:t>
      </w:r>
      <w:proofErr w:type="gramStart"/>
      <w:r w:rsidRPr="00937FCD">
        <w:rPr>
          <w:sz w:val="24"/>
          <w:szCs w:val="24"/>
        </w:rPr>
        <w:t>контроль за</w:t>
      </w:r>
      <w:proofErr w:type="gramEnd"/>
      <w:r w:rsidRPr="00937FCD">
        <w:rPr>
          <w:sz w:val="24"/>
          <w:szCs w:val="24"/>
        </w:rPr>
        <w:t xml:space="preserve"> организацией и функционированием системы обеспечения антимонопольных требований</w:t>
      </w:r>
      <w:r>
        <w:rPr>
          <w:sz w:val="24"/>
          <w:szCs w:val="24"/>
        </w:rPr>
        <w:t xml:space="preserve"> 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>относятся следующие функции: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а)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</w:t>
      </w:r>
      <w:proofErr w:type="gramStart"/>
      <w:r w:rsidRPr="001924D9">
        <w:rPr>
          <w:sz w:val="24"/>
          <w:szCs w:val="24"/>
        </w:rPr>
        <w:t>вероятности возникновения рисков нарушения антимонопольного законодательства</w:t>
      </w:r>
      <w:proofErr w:type="gramEnd"/>
      <w:r w:rsidRPr="001924D9">
        <w:rPr>
          <w:sz w:val="24"/>
          <w:szCs w:val="24"/>
        </w:rPr>
        <w:t>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выявление конфликта интересов в деятельности служащих и структурных подразделений администрации, разработка предложений по их исключению;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в) организация обучения служащих администрации по вопросам, связанным с соблюдением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организация внутренних расследований, связанных с функционированием системы обеспечения антимонопольных требований;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д)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е</w:t>
      </w:r>
      <w:r>
        <w:rPr>
          <w:sz w:val="24"/>
          <w:szCs w:val="24"/>
        </w:rPr>
        <w:t>) информирование Главы Молодёжного муниципального образования</w:t>
      </w:r>
      <w:r w:rsidRPr="001924D9">
        <w:rPr>
          <w:sz w:val="24"/>
          <w:szCs w:val="24"/>
        </w:rPr>
        <w:t xml:space="preserve"> о внутренних документах, которые могут повлечь нарушение антимонопольного законодательства.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3.3. Оценку эффективности организации и функционирования системы обеспечения антимонопольных требований осуществляет </w:t>
      </w:r>
      <w:r w:rsidRPr="00937FCD">
        <w:rPr>
          <w:sz w:val="24"/>
          <w:szCs w:val="24"/>
        </w:rPr>
        <w:t>общественный совет при администрации Молодёжного муниципального образования</w:t>
      </w:r>
      <w:proofErr w:type="gramStart"/>
      <w:r w:rsidRPr="001924D9">
        <w:rPr>
          <w:sz w:val="24"/>
          <w:szCs w:val="24"/>
        </w:rPr>
        <w:t xml:space="preserve"> ,</w:t>
      </w:r>
      <w:proofErr w:type="gramEnd"/>
      <w:r w:rsidRPr="001924D9">
        <w:rPr>
          <w:sz w:val="24"/>
          <w:szCs w:val="24"/>
        </w:rPr>
        <w:t xml:space="preserve"> к функциям которого относятся: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рассмотрение и оценка мероприятий администрации в части, касающейся функционирования системы обеспечения антимонопольных требований;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рассмотрение и утверждение доклада о системе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  <w:lang w:val="en-US"/>
        </w:rPr>
        <w:t>I</w:t>
      </w:r>
      <w:r w:rsidRPr="001924D9">
        <w:rPr>
          <w:b/>
          <w:bCs/>
          <w:sz w:val="24"/>
          <w:szCs w:val="24"/>
        </w:rPr>
        <w:t>V. Порядок выявления и оценки рисков нарушения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антимонопольного законодательства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lastRenderedPageBreak/>
        <w:t xml:space="preserve">4.1. В целях выявления рисков нарушения антимонопольного законодательства </w:t>
      </w:r>
      <w:r>
        <w:rPr>
          <w:sz w:val="24"/>
          <w:szCs w:val="24"/>
        </w:rPr>
        <w:t xml:space="preserve">Главой </w:t>
      </w:r>
      <w:r w:rsidRPr="00937FCD">
        <w:rPr>
          <w:sz w:val="24"/>
          <w:szCs w:val="24"/>
        </w:rPr>
        <w:t>Молодёжного муниципального образования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>на регулярной основе организуется проведение следующих мероприятий: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1924D9">
        <w:rPr>
          <w:sz w:val="24"/>
          <w:szCs w:val="24"/>
        </w:rPr>
        <w:t>а) анализ выявленных нарушений антимонопольного законодательства в деятельности администрации за предыдущие 3 года (наличие предостережений, предупреждений, штрафов, жалоб, возбужденных дел);</w:t>
      </w:r>
      <w:proofErr w:type="gramEnd"/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анализ нормативных правовых актов органов местного самоуправления муниципального образования;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в) анализ </w:t>
      </w:r>
      <w:proofErr w:type="gramStart"/>
      <w:r w:rsidRPr="001924D9">
        <w:rPr>
          <w:sz w:val="24"/>
          <w:szCs w:val="24"/>
        </w:rPr>
        <w:t>проектов нормативных правовых актов органов местного самоуправления муниципального образования</w:t>
      </w:r>
      <w:proofErr w:type="gramEnd"/>
      <w:r w:rsidRPr="001924D9">
        <w:rPr>
          <w:sz w:val="24"/>
          <w:szCs w:val="24"/>
        </w:rPr>
        <w:t>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мониторинг и анализ практики применения администрацией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д)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4.2. При проведении (не реже одного раза в год)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проводятся следующие мероприятия: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осуществление сбора в структурных подразделениях администрации сведений о наличии нарушений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1924D9">
        <w:rPr>
          <w:sz w:val="24"/>
          <w:szCs w:val="24"/>
        </w:rPr>
        <w:t>б) составление перечня нарушений антимонопольного законодательства в администрации, который содержит классифицированные по сферам деятельности администрации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</w:t>
      </w:r>
      <w:proofErr w:type="gramEnd"/>
      <w:r w:rsidRPr="001924D9">
        <w:rPr>
          <w:sz w:val="24"/>
          <w:szCs w:val="24"/>
        </w:rPr>
        <w:t xml:space="preserve"> устранению нарушения, а также о принятых мерах, направленных на недопущение повторения нарушения.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4.3. При проведении (не реже одного раза в год) анализа нормативных правовых актов организуется проведение следующих мероприятий: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1924D9">
        <w:rPr>
          <w:sz w:val="24"/>
          <w:szCs w:val="24"/>
        </w:rPr>
        <w:t>а) разработка и размещение на официальном сайте администрации в сети  «Интернет» исчерпывающего перечня муниципальных нормативных правовых актов (далее –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  <w:proofErr w:type="gramEnd"/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размещение на официальном сайте администрации уведомления о начале сбора замечаний и предложений организаций и граждан по перечню актов;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в) осуществление сбора и проведение анализа представленных замечаний и предложений организаций и граждан по перечню актов;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рассмотрение вопросов необходимости внесения изменений в муниципальные нормативные правовые акты.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4.4. При проведении анализа проектов нормативных правовых актов реализуются следующие мероприятия: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размещение на официальном сайте администрации в сети  «Интернет» проекта муниципального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4.5. При проведении мониторинга и анализа практики применения антимонопольного законодательства реализуются следующие мероприятия: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0" w:name="Par87"/>
      <w:bookmarkEnd w:id="0"/>
      <w:r w:rsidRPr="001924D9">
        <w:rPr>
          <w:sz w:val="24"/>
          <w:szCs w:val="24"/>
        </w:rPr>
        <w:lastRenderedPageBreak/>
        <w:t>а) осуществление на постоянной основе сбора сведений о правоприменительной практике в администрации;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б) подготовка по итогам сбора информации, предусмотренной </w:t>
      </w:r>
      <w:hyperlink r:id="rId8" w:anchor="Par87" w:history="1">
        <w:r w:rsidRPr="00937FCD">
          <w:rPr>
            <w:rStyle w:val="a7"/>
            <w:sz w:val="24"/>
            <w:szCs w:val="24"/>
          </w:rPr>
          <w:t>подпунктом «а</w:t>
        </w:r>
      </w:hyperlink>
      <w:r w:rsidRPr="00937FCD">
        <w:rPr>
          <w:sz w:val="24"/>
          <w:szCs w:val="24"/>
        </w:rPr>
        <w:t>»</w:t>
      </w:r>
      <w:r w:rsidRPr="001924D9">
        <w:rPr>
          <w:sz w:val="24"/>
          <w:szCs w:val="24"/>
        </w:rPr>
        <w:t xml:space="preserve"> настоящего пункта, аналитической справки об изменениях и основных аспектах правоприменительной практики;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в) проведение (по мере необходимости) рабочих совещаний с приглашением представителей антимонопольного органа по обсуждению результатов правоприменительной практики.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4.6. При выявлении рисков нарушения антимонопольного законодательства</w:t>
      </w:r>
      <w:r>
        <w:rPr>
          <w:sz w:val="24"/>
          <w:szCs w:val="24"/>
        </w:rPr>
        <w:t xml:space="preserve"> </w:t>
      </w:r>
      <w:r w:rsidRPr="00937FCD">
        <w:rPr>
          <w:sz w:val="24"/>
          <w:szCs w:val="24"/>
        </w:rPr>
        <w:t>Главой Молодёжного муниципального образования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 xml:space="preserve">обеспечивается проведение оценки таких рисков. Выявляемые риски нарушения антимонопольного законодательства распределяются по уровням согласно </w:t>
      </w:r>
      <w:hyperlink r:id="rId9" w:anchor="Par137" w:history="1">
        <w:r w:rsidRPr="00937FCD">
          <w:rPr>
            <w:rStyle w:val="a7"/>
            <w:sz w:val="24"/>
            <w:szCs w:val="24"/>
          </w:rPr>
          <w:t>приложению</w:t>
        </w:r>
      </w:hyperlink>
      <w:r w:rsidRPr="00937FCD">
        <w:rPr>
          <w:sz w:val="24"/>
          <w:szCs w:val="24"/>
        </w:rPr>
        <w:t xml:space="preserve"> </w:t>
      </w:r>
      <w:r w:rsidRPr="001924D9">
        <w:rPr>
          <w:sz w:val="24"/>
          <w:szCs w:val="24"/>
        </w:rPr>
        <w:t>№ 1 к настоящему Положению.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4.7. На основе проведенной оценки рисков нарушения антимонопольного законодательства </w:t>
      </w:r>
      <w:r w:rsidRPr="00937FCD">
        <w:rPr>
          <w:sz w:val="24"/>
          <w:szCs w:val="24"/>
        </w:rPr>
        <w:t>Главой Молодёжного муниципального образования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>составляется описание рисков согласно приложению № 2 к настоящему Положению.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4.9. Информация о проведении выявления и оценки рисков нарушения антимонопольного законодательства включается </w:t>
      </w:r>
      <w:r w:rsidRPr="001924D9">
        <w:rPr>
          <w:i/>
          <w:sz w:val="24"/>
          <w:szCs w:val="24"/>
        </w:rPr>
        <w:t xml:space="preserve">(указать уполномоченное структурное подразделение  или должностное лицо) </w:t>
      </w:r>
      <w:r w:rsidRPr="001924D9">
        <w:rPr>
          <w:sz w:val="24"/>
          <w:szCs w:val="24"/>
        </w:rPr>
        <w:t>в доклад о системе обеспечения антимонопольных требований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V. Мероприятия по снижению рисков нарушения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антимонопольного законодательства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5.1. В целях снижения рисков нарушения ан</w:t>
      </w:r>
      <w:r>
        <w:rPr>
          <w:sz w:val="24"/>
          <w:szCs w:val="24"/>
        </w:rPr>
        <w:t xml:space="preserve">тимонопольного законодательства </w:t>
      </w:r>
      <w:r w:rsidRPr="00937FCD">
        <w:rPr>
          <w:sz w:val="24"/>
          <w:szCs w:val="24"/>
        </w:rPr>
        <w:t>Главой Молодёжного муниципального образования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>обеспечивается разработка (не реже одного раза в год) мероприятий по снижению рисков нарушения антимонопольного законодательства.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5.2. Информация об исполнении мероприятий по снижению рисков нарушения антимонопольного законодательства должна включаться в доклад о системе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24D9">
        <w:rPr>
          <w:b/>
          <w:sz w:val="24"/>
          <w:szCs w:val="24"/>
          <w:lang w:val="en-US"/>
        </w:rPr>
        <w:t>VI</w:t>
      </w:r>
      <w:r w:rsidRPr="001924D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gramStart"/>
      <w:r w:rsidRPr="001924D9">
        <w:rPr>
          <w:b/>
          <w:sz w:val="24"/>
          <w:szCs w:val="24"/>
        </w:rPr>
        <w:t>Осуществление  контроля</w:t>
      </w:r>
      <w:proofErr w:type="gramEnd"/>
      <w:r w:rsidRPr="001924D9">
        <w:rPr>
          <w:b/>
          <w:sz w:val="24"/>
          <w:szCs w:val="24"/>
        </w:rPr>
        <w:t xml:space="preserve"> за функционированием систем</w:t>
      </w:r>
      <w:r>
        <w:rPr>
          <w:b/>
          <w:sz w:val="24"/>
          <w:szCs w:val="24"/>
        </w:rPr>
        <w:t xml:space="preserve"> </w:t>
      </w:r>
      <w:r w:rsidRPr="001924D9">
        <w:rPr>
          <w:b/>
          <w:sz w:val="24"/>
          <w:szCs w:val="24"/>
        </w:rPr>
        <w:t>в обеспечения антимонопольных требований</w:t>
      </w:r>
    </w:p>
    <w:p w:rsidR="004A4F83" w:rsidRPr="001924D9" w:rsidRDefault="004A4F83" w:rsidP="004A4F8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6.1. </w:t>
      </w:r>
      <w:proofErr w:type="gramStart"/>
      <w:r w:rsidRPr="001924D9">
        <w:rPr>
          <w:sz w:val="24"/>
          <w:szCs w:val="24"/>
        </w:rPr>
        <w:t>Общий контроль за организацией и функционированием системы обеспечения антимонопольных требований осуществляется главой (главой администрации (указать наименование муниципального образования), который:</w:t>
      </w:r>
      <w:proofErr w:type="gramEnd"/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а) рассматривает материалы, отчеты и результаты периодических </w:t>
      </w:r>
      <w:proofErr w:type="gramStart"/>
      <w:r w:rsidRPr="001924D9">
        <w:rPr>
          <w:sz w:val="24"/>
          <w:szCs w:val="24"/>
        </w:rPr>
        <w:t>оценок эффективности функционирования системы обеспечения антимонопольных требований</w:t>
      </w:r>
      <w:proofErr w:type="gramEnd"/>
      <w:r w:rsidRPr="001924D9">
        <w:rPr>
          <w:sz w:val="24"/>
          <w:szCs w:val="24"/>
        </w:rPr>
        <w:t xml:space="preserve"> и принимает меры, направленные на устранение выявленных недостатков;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б) осуществляет </w:t>
      </w:r>
      <w:proofErr w:type="gramStart"/>
      <w:r w:rsidRPr="001924D9">
        <w:rPr>
          <w:sz w:val="24"/>
          <w:szCs w:val="24"/>
        </w:rPr>
        <w:t>контроль за</w:t>
      </w:r>
      <w:proofErr w:type="gramEnd"/>
      <w:r w:rsidRPr="001924D9">
        <w:rPr>
          <w:sz w:val="24"/>
          <w:szCs w:val="24"/>
        </w:rPr>
        <w:t xml:space="preserve"> устранением выявленных недостатков системы обеспечения антимонопольных требований.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VI</w:t>
      </w:r>
      <w:r w:rsidRPr="001924D9">
        <w:rPr>
          <w:b/>
          <w:bCs/>
          <w:sz w:val="24"/>
          <w:szCs w:val="24"/>
          <w:lang w:val="en-US"/>
        </w:rPr>
        <w:t>I</w:t>
      </w:r>
      <w:r w:rsidRPr="001924D9">
        <w:rPr>
          <w:b/>
          <w:bCs/>
          <w:sz w:val="24"/>
          <w:szCs w:val="24"/>
        </w:rPr>
        <w:t xml:space="preserve">. Ключевые показатели и порядок </w:t>
      </w:r>
      <w:proofErr w:type="gramStart"/>
      <w:r w:rsidRPr="001924D9">
        <w:rPr>
          <w:b/>
          <w:bCs/>
          <w:sz w:val="24"/>
          <w:szCs w:val="24"/>
        </w:rPr>
        <w:t>оценки эффективности функционирования системы обеспечения антимонопольных требований</w:t>
      </w:r>
      <w:proofErr w:type="gramEnd"/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7.1. В целях </w:t>
      </w:r>
      <w:proofErr w:type="gramStart"/>
      <w:r w:rsidRPr="001924D9">
        <w:rPr>
          <w:sz w:val="24"/>
          <w:szCs w:val="24"/>
        </w:rPr>
        <w:t>оценки эффективности функционирования системы обеспечения антимонопольных требований</w:t>
      </w:r>
      <w:proofErr w:type="gramEnd"/>
      <w:r w:rsidRPr="001924D9">
        <w:rPr>
          <w:sz w:val="24"/>
          <w:szCs w:val="24"/>
        </w:rPr>
        <w:t xml:space="preserve"> устанавливаются следующие ключевые показатели: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снижение количества правонарушений в области антимонопольного законодательства, совершенных должностными лицами администрации;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отсутствие выданных администрации и должностным лицам администрации предупреждений антимонопольных органов;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lastRenderedPageBreak/>
        <w:t>в) отсутствие возбужденных дел о нарушении администрацией, должностными лицами администрации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г) отсутствие фактов привлечения администрации, должностных лиц администрации к административной ответственности за нарушение антимонопольного законодательства.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7.2. </w:t>
      </w:r>
      <w:r w:rsidRPr="00552E04">
        <w:rPr>
          <w:sz w:val="24"/>
          <w:szCs w:val="24"/>
        </w:rPr>
        <w:t>Глава Молодёжного муниципального образования</w:t>
      </w:r>
      <w:r w:rsidRPr="001924D9">
        <w:rPr>
          <w:sz w:val="24"/>
          <w:szCs w:val="24"/>
        </w:rPr>
        <w:t xml:space="preserve"> проводит не реже одного раза в год оценку достижения ключевых показателей эффективности системы обеспечения антимонопольных требований, информация о результатах оценки должна включаться в доклад о системе обеспечения антимонопольных требований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4"/>
          <w:szCs w:val="24"/>
        </w:rPr>
      </w:pPr>
      <w:r w:rsidRPr="001924D9">
        <w:rPr>
          <w:b/>
          <w:bCs/>
          <w:sz w:val="24"/>
          <w:szCs w:val="24"/>
        </w:rPr>
        <w:t>VII</w:t>
      </w:r>
      <w:r w:rsidRPr="001924D9">
        <w:rPr>
          <w:b/>
          <w:bCs/>
          <w:sz w:val="24"/>
          <w:szCs w:val="24"/>
          <w:lang w:val="en-US"/>
        </w:rPr>
        <w:t>I</w:t>
      </w:r>
      <w:r w:rsidRPr="001924D9">
        <w:rPr>
          <w:b/>
          <w:bCs/>
          <w:sz w:val="24"/>
          <w:szCs w:val="24"/>
        </w:rPr>
        <w:t>. Доклад о системе обеспечения антимонопольных требований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8.1. Доклад о системе обеспечения антимонопольных требований должен содержать информацию: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а) о результатах проведенной оценки рисков нарушения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>б) об исполнении мероприятий по снижению рисков нарушения антимонопольного законодательства;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в) о достижении ключевых </w:t>
      </w:r>
      <w:proofErr w:type="gramStart"/>
      <w:r w:rsidRPr="001924D9">
        <w:rPr>
          <w:sz w:val="24"/>
          <w:szCs w:val="24"/>
        </w:rPr>
        <w:t>показателей эффективности системы обеспечения антимонопольных требований</w:t>
      </w:r>
      <w:proofErr w:type="gramEnd"/>
      <w:r w:rsidRPr="001924D9">
        <w:rPr>
          <w:sz w:val="24"/>
          <w:szCs w:val="24"/>
        </w:rPr>
        <w:t xml:space="preserve"> 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8.2. </w:t>
      </w:r>
      <w:r w:rsidRPr="00552E04">
        <w:rPr>
          <w:sz w:val="24"/>
          <w:szCs w:val="24"/>
        </w:rPr>
        <w:t>Глава Молодёжного муниципального образования</w:t>
      </w:r>
      <w:r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>направляет доклад на</w:t>
      </w:r>
      <w:r w:rsidRPr="001924D9">
        <w:rPr>
          <w:i/>
          <w:sz w:val="24"/>
          <w:szCs w:val="24"/>
        </w:rPr>
        <w:t xml:space="preserve"> </w:t>
      </w:r>
      <w:r w:rsidRPr="001924D9">
        <w:rPr>
          <w:sz w:val="24"/>
          <w:szCs w:val="24"/>
        </w:rPr>
        <w:t xml:space="preserve">утверждение в </w:t>
      </w:r>
      <w:r w:rsidRPr="00552E04">
        <w:rPr>
          <w:sz w:val="24"/>
          <w:szCs w:val="24"/>
        </w:rPr>
        <w:t>общественный совет при администрации Молодёжного муниципального образования</w:t>
      </w:r>
      <w:r>
        <w:rPr>
          <w:sz w:val="24"/>
          <w:szCs w:val="24"/>
        </w:rPr>
        <w:t xml:space="preserve"> </w:t>
      </w:r>
      <w:r w:rsidRPr="001924D9">
        <w:rPr>
          <w:sz w:val="24"/>
          <w:szCs w:val="24"/>
        </w:rPr>
        <w:t>не реже одного раза в год до 1 февраля.</w:t>
      </w:r>
    </w:p>
    <w:p w:rsidR="004A4F83" w:rsidRPr="001924D9" w:rsidRDefault="004A4F83" w:rsidP="004A4F8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24D9">
        <w:rPr>
          <w:sz w:val="24"/>
          <w:szCs w:val="24"/>
        </w:rPr>
        <w:t xml:space="preserve">8.3. </w:t>
      </w:r>
      <w:proofErr w:type="gramStart"/>
      <w:r w:rsidRPr="001924D9">
        <w:rPr>
          <w:sz w:val="24"/>
          <w:szCs w:val="24"/>
        </w:rPr>
        <w:t xml:space="preserve">Доклад, утвержденный </w:t>
      </w:r>
      <w:r w:rsidRPr="00552E04">
        <w:rPr>
          <w:sz w:val="24"/>
          <w:szCs w:val="24"/>
        </w:rPr>
        <w:t>общественным советом при администрации</w:t>
      </w:r>
      <w:r w:rsidRPr="001924D9">
        <w:rPr>
          <w:i/>
          <w:sz w:val="24"/>
          <w:szCs w:val="24"/>
        </w:rPr>
        <w:t xml:space="preserve"> </w:t>
      </w:r>
      <w:r w:rsidRPr="00552E04">
        <w:rPr>
          <w:sz w:val="24"/>
          <w:szCs w:val="24"/>
        </w:rPr>
        <w:t>Молодё</w:t>
      </w:r>
      <w:r>
        <w:rPr>
          <w:sz w:val="24"/>
          <w:szCs w:val="24"/>
        </w:rPr>
        <w:t>жного муниципального образования</w:t>
      </w:r>
      <w:r w:rsidRPr="001924D9">
        <w:rPr>
          <w:sz w:val="24"/>
          <w:szCs w:val="24"/>
        </w:rPr>
        <w:t xml:space="preserve"> размещается</w:t>
      </w:r>
      <w:proofErr w:type="gramEnd"/>
      <w:r w:rsidRPr="001924D9">
        <w:rPr>
          <w:sz w:val="24"/>
          <w:szCs w:val="24"/>
        </w:rPr>
        <w:t xml:space="preserve"> на официальном сайте администрации в сети «Интернет» и направляется в территориальный орган Федеральной антимонопольной службы ежегодно не позднее 1 марта.</w:t>
      </w:r>
    </w:p>
    <w:p w:rsidR="004A4F83" w:rsidRPr="005070B4" w:rsidRDefault="004A4F83" w:rsidP="004A4F83">
      <w:pPr>
        <w:widowControl w:val="0"/>
        <w:autoSpaceDE w:val="0"/>
        <w:jc w:val="both"/>
        <w:rPr>
          <w:sz w:val="28"/>
          <w:szCs w:val="28"/>
        </w:rPr>
      </w:pPr>
    </w:p>
    <w:p w:rsidR="004A4F83" w:rsidRPr="00F76423" w:rsidRDefault="004A4F83" w:rsidP="004A4F83">
      <w:pPr>
        <w:autoSpaceDE w:val="0"/>
        <w:autoSpaceDN w:val="0"/>
        <w:adjustRightInd w:val="0"/>
        <w:ind w:firstLine="709"/>
        <w:jc w:val="right"/>
        <w:outlineLvl w:val="0"/>
      </w:pPr>
      <w:r>
        <w:t xml:space="preserve">                                         </w:t>
      </w:r>
      <w:r w:rsidRPr="00F76423">
        <w:t>Приложение № 1 к Положению</w:t>
      </w:r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 </w:t>
      </w:r>
      <w:r w:rsidRPr="00F76423">
        <w:t xml:space="preserve">об организации системы </w:t>
      </w:r>
      <w:proofErr w:type="gramStart"/>
      <w:r w:rsidRPr="00F76423">
        <w:t>внутреннего</w:t>
      </w:r>
      <w:proofErr w:type="gramEnd"/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     </w:t>
      </w:r>
      <w:r w:rsidRPr="00F76423">
        <w:t>обеспечения соответствия требованиям</w:t>
      </w:r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</w:t>
      </w:r>
      <w:r w:rsidRPr="00F76423">
        <w:t>антимонопольного законодательства</w:t>
      </w:r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</w:t>
      </w:r>
      <w:r w:rsidRPr="00F76423">
        <w:t xml:space="preserve">в </w:t>
      </w:r>
      <w:r>
        <w:t xml:space="preserve"> Молодёжном муниципальном образовании.</w:t>
      </w:r>
    </w:p>
    <w:p w:rsidR="004A4F83" w:rsidRPr="00F76423" w:rsidRDefault="004A4F83" w:rsidP="004A4F83">
      <w:pPr>
        <w:autoSpaceDE w:val="0"/>
        <w:autoSpaceDN w:val="0"/>
        <w:adjustRightInd w:val="0"/>
      </w:pPr>
    </w:p>
    <w:p w:rsidR="004A4F83" w:rsidRPr="00F76423" w:rsidRDefault="004A4F83" w:rsidP="004A4F83">
      <w:pPr>
        <w:autoSpaceDE w:val="0"/>
        <w:autoSpaceDN w:val="0"/>
        <w:adjustRightInd w:val="0"/>
        <w:jc w:val="center"/>
        <w:rPr>
          <w:b/>
          <w:bCs/>
        </w:rPr>
      </w:pPr>
      <w:bookmarkStart w:id="1" w:name="Par137"/>
      <w:bookmarkEnd w:id="1"/>
      <w:r w:rsidRPr="00F76423">
        <w:rPr>
          <w:b/>
          <w:bCs/>
        </w:rPr>
        <w:t>Уровни рисков нарушения антимонопольного законодательства</w:t>
      </w:r>
    </w:p>
    <w:p w:rsidR="004A4F83" w:rsidRPr="00F76423" w:rsidRDefault="004A4F83" w:rsidP="004A4F83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4A4F83" w:rsidRPr="00F76423" w:rsidTr="00147E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  <w:jc w:val="center"/>
            </w:pPr>
            <w:r w:rsidRPr="00F76423">
              <w:t>Уровень риска</w:t>
            </w:r>
          </w:p>
          <w:p w:rsidR="004A4F83" w:rsidRPr="00F76423" w:rsidRDefault="004A4F83" w:rsidP="00147EE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  <w:jc w:val="center"/>
            </w:pPr>
            <w:r w:rsidRPr="00F76423">
              <w:t>Описание риска</w:t>
            </w:r>
          </w:p>
        </w:tc>
      </w:tr>
      <w:tr w:rsidR="004A4F83" w:rsidRPr="00F76423" w:rsidTr="00147E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>Низкий уровень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 xml:space="preserve">Отрицательное влияние на отношение институтов гражданского общества к деятельности </w:t>
            </w:r>
            <w:r>
              <w:t>органов местного самоуправления и должностных лиц</w:t>
            </w:r>
            <w:r w:rsidRPr="00F76423">
              <w:t xml:space="preserve">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отсутствует.</w:t>
            </w:r>
          </w:p>
        </w:tc>
      </w:tr>
      <w:tr w:rsidR="004A4F83" w:rsidRPr="00F76423" w:rsidTr="00147E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>Незначительный уровень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 xml:space="preserve">Вероятность выдачи </w:t>
            </w:r>
            <w:r>
              <w:t>муниципальным органам</w:t>
            </w:r>
            <w:r w:rsidRPr="00F76423">
              <w:t xml:space="preserve"> </w:t>
            </w:r>
            <w:r>
              <w:t xml:space="preserve">и должностным лицам </w:t>
            </w:r>
            <w:r w:rsidRPr="00F76423">
              <w:t>предупреждения.</w:t>
            </w:r>
          </w:p>
        </w:tc>
      </w:tr>
      <w:tr w:rsidR="004A4F83" w:rsidRPr="00F76423" w:rsidTr="00147E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>Существенный уровень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 xml:space="preserve">Вероятность выдачи </w:t>
            </w:r>
            <w:r>
              <w:t>муниципальным органам</w:t>
            </w:r>
            <w:r w:rsidRPr="00F76423">
              <w:t xml:space="preserve"> </w:t>
            </w:r>
            <w:r>
              <w:t>и должностным лицам</w:t>
            </w:r>
            <w:r w:rsidRPr="00F76423">
              <w:t xml:space="preserve"> предупреждения и возбуждения в отношении н</w:t>
            </w:r>
            <w:r>
              <w:t>их</w:t>
            </w:r>
            <w:r w:rsidRPr="00F76423">
              <w:t xml:space="preserve"> дела о нарушении антимонопольного законодательства.</w:t>
            </w:r>
          </w:p>
        </w:tc>
      </w:tr>
      <w:tr w:rsidR="004A4F83" w:rsidRPr="00F76423" w:rsidTr="00147E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>Высокий уровень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  <w:r w:rsidRPr="00F76423">
              <w:t xml:space="preserve">Вероятность выдачи </w:t>
            </w:r>
            <w:r>
              <w:t>муниципальным органам</w:t>
            </w:r>
            <w:r w:rsidRPr="00F76423">
              <w:t xml:space="preserve"> </w:t>
            </w:r>
            <w:r>
              <w:t>и должностным лицам</w:t>
            </w:r>
            <w:r w:rsidRPr="00F76423">
              <w:t xml:space="preserve"> предупреждения, возбуждения в отношении н</w:t>
            </w:r>
            <w:r>
              <w:t>их</w:t>
            </w:r>
            <w:r w:rsidRPr="00F76423">
              <w:t xml:space="preserve"> дела о нарушении антимонопольного законодательства и привлечени</w:t>
            </w:r>
            <w:r>
              <w:t>я</w:t>
            </w:r>
            <w:r w:rsidRPr="00F76423">
              <w:t xml:space="preserve"> к административной ответственности (штраф, дисквалификация).</w:t>
            </w:r>
          </w:p>
        </w:tc>
      </w:tr>
    </w:tbl>
    <w:p w:rsidR="004A4F83" w:rsidRDefault="004A4F83" w:rsidP="004A4F83">
      <w:pPr>
        <w:autoSpaceDE w:val="0"/>
        <w:autoSpaceDN w:val="0"/>
        <w:adjustRightInd w:val="0"/>
        <w:outlineLvl w:val="0"/>
      </w:pPr>
    </w:p>
    <w:p w:rsidR="004A4F83" w:rsidRPr="00F76423" w:rsidRDefault="004A4F83" w:rsidP="004A4F83">
      <w:pPr>
        <w:autoSpaceDE w:val="0"/>
        <w:autoSpaceDN w:val="0"/>
        <w:adjustRightInd w:val="0"/>
        <w:ind w:firstLine="709"/>
        <w:jc w:val="right"/>
        <w:outlineLvl w:val="0"/>
      </w:pPr>
      <w:r w:rsidRPr="00F76423">
        <w:t xml:space="preserve">Приложение № </w:t>
      </w:r>
      <w:r>
        <w:t>2</w:t>
      </w:r>
      <w:r w:rsidRPr="00F76423">
        <w:t xml:space="preserve"> к Положению</w:t>
      </w:r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 </w:t>
      </w:r>
      <w:r w:rsidRPr="00F76423">
        <w:t xml:space="preserve">об организации системы </w:t>
      </w:r>
      <w:proofErr w:type="gramStart"/>
      <w:r w:rsidRPr="00F76423">
        <w:t>внутреннего</w:t>
      </w:r>
      <w:proofErr w:type="gramEnd"/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     </w:t>
      </w:r>
      <w:r w:rsidRPr="00F76423">
        <w:t>обеспечения соответствия требованиям</w:t>
      </w:r>
    </w:p>
    <w:p w:rsidR="004A4F83" w:rsidRPr="00F76423" w:rsidRDefault="004A4F83" w:rsidP="004A4F83">
      <w:pPr>
        <w:autoSpaceDE w:val="0"/>
        <w:autoSpaceDN w:val="0"/>
        <w:adjustRightInd w:val="0"/>
        <w:jc w:val="right"/>
      </w:pPr>
      <w:r>
        <w:t xml:space="preserve">                                                             </w:t>
      </w:r>
      <w:r w:rsidRPr="00F76423">
        <w:t>антимонопольного законодательства</w:t>
      </w:r>
    </w:p>
    <w:p w:rsidR="004A4F83" w:rsidRDefault="004A4F83" w:rsidP="004A4F83">
      <w:pPr>
        <w:autoSpaceDE w:val="0"/>
        <w:autoSpaceDN w:val="0"/>
        <w:adjustRightInd w:val="0"/>
        <w:jc w:val="right"/>
      </w:pPr>
      <w:r>
        <w:lastRenderedPageBreak/>
        <w:t xml:space="preserve">                                                   в Молодёжном муниципальном образовании</w:t>
      </w:r>
    </w:p>
    <w:p w:rsidR="004A4F83" w:rsidRPr="00E025A5" w:rsidRDefault="004A4F83" w:rsidP="004A4F83">
      <w:pPr>
        <w:autoSpaceDE w:val="0"/>
        <w:autoSpaceDN w:val="0"/>
        <w:adjustRightInd w:val="0"/>
        <w:jc w:val="right"/>
      </w:pPr>
    </w:p>
    <w:p w:rsidR="004A4F83" w:rsidRPr="00F76423" w:rsidRDefault="004A4F83" w:rsidP="004A4F83">
      <w:pPr>
        <w:autoSpaceDE w:val="0"/>
        <w:autoSpaceDN w:val="0"/>
        <w:adjustRightInd w:val="0"/>
        <w:jc w:val="center"/>
      </w:pPr>
      <w:r w:rsidRPr="00F76423">
        <w:rPr>
          <w:b/>
          <w:bCs/>
        </w:rPr>
        <w:t>Описание рисков нарушения антимонопольного законодательства</w:t>
      </w:r>
    </w:p>
    <w:p w:rsidR="004A4F83" w:rsidRPr="00F76423" w:rsidRDefault="004A4F83" w:rsidP="004A4F83">
      <w:pPr>
        <w:autoSpaceDE w:val="0"/>
        <w:autoSpaceDN w:val="0"/>
        <w:adjustRightInd w:val="0"/>
        <w:jc w:val="center"/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134"/>
        <w:gridCol w:w="1560"/>
        <w:gridCol w:w="1701"/>
        <w:gridCol w:w="1701"/>
        <w:gridCol w:w="1666"/>
      </w:tblGrid>
      <w:tr w:rsidR="004A4F83" w:rsidRPr="00644F22" w:rsidTr="00147EE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  <w:jc w:val="center"/>
            </w:pPr>
            <w:r w:rsidRPr="00644F22"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</w:pPr>
            <w:r w:rsidRPr="00644F22">
              <w:t>Выяв</w:t>
            </w:r>
            <w:r>
              <w:t>ленн</w:t>
            </w:r>
            <w:r w:rsidRPr="00644F22">
              <w:t>ые  риски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</w:pPr>
            <w:r w:rsidRPr="00644F22">
              <w:t>Описание рисков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</w:pPr>
            <w:r w:rsidRPr="00644F22">
              <w:t>Причины возникновения рисков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</w:pPr>
            <w:r>
              <w:t xml:space="preserve">Мероприятия по </w:t>
            </w:r>
            <w:r w:rsidRPr="00644F22">
              <w:t>минимизации и устранению рисков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  <w:jc w:val="center"/>
            </w:pPr>
            <w:r w:rsidRPr="00644F22">
              <w:t>Наличие (отсутствие) остаточных рисков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644F22" w:rsidRDefault="004A4F83" w:rsidP="00147EED">
            <w:pPr>
              <w:autoSpaceDE w:val="0"/>
              <w:autoSpaceDN w:val="0"/>
              <w:adjustRightInd w:val="0"/>
            </w:pPr>
            <w:r w:rsidRPr="00644F22">
              <w:t>Вероят</w:t>
            </w:r>
            <w:r>
              <w:t>ность повторного возникно</w:t>
            </w:r>
            <w:r w:rsidRPr="00644F22">
              <w:t>вения рисков</w:t>
            </w:r>
          </w:p>
        </w:tc>
      </w:tr>
      <w:tr w:rsidR="004A4F83" w:rsidRPr="00F76423" w:rsidTr="00147EED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3" w:rsidRPr="00F76423" w:rsidRDefault="004A4F83" w:rsidP="00147EED">
            <w:pPr>
              <w:autoSpaceDE w:val="0"/>
              <w:autoSpaceDN w:val="0"/>
              <w:adjustRightInd w:val="0"/>
            </w:pPr>
          </w:p>
        </w:tc>
      </w:tr>
    </w:tbl>
    <w:p w:rsidR="00E84384" w:rsidRDefault="004A4F83">
      <w:r>
        <w:rPr>
          <w:sz w:val="28"/>
          <w:szCs w:val="28"/>
        </w:rPr>
        <w:br w:type="page"/>
      </w:r>
      <w:bookmarkStart w:id="2" w:name="_GoBack"/>
      <w:bookmarkEnd w:id="2"/>
    </w:p>
    <w:sectPr w:rsidR="00E84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C3"/>
    <w:rsid w:val="00416FC3"/>
    <w:rsid w:val="004A4F83"/>
    <w:rsid w:val="00E8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A4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4A4F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6"/>
    <w:unhideWhenUsed/>
    <w:rsid w:val="004A4F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5"/>
    <w:rsid w:val="004A4F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4A4F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A4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4A4F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6"/>
    <w:unhideWhenUsed/>
    <w:rsid w:val="004A4F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5"/>
    <w:rsid w:val="004A4F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4A4F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6;&#1072;&#1073;&#1086;&#1095;&#1080;&#1081;%20&#1089;&#1090;&#1086;&#1083;\&#1052;&#1086;&#1080;%20&#1076;&#1086;&#1082;&#1091;&#1084;&#1077;&#1085;&#1090;&#1099;\&#1055;&#1088;&#1080;&#1082;&#1072;&#1079;&#1099;%20&#1087;&#1086;%20&#1087;&#1088;&#1086;&#1080;&#1079;&#1074;&#1086;&#1076;&#1089;&#1090;&#1074;&#1077;&#1085;&#1085;&#1099;&#1084;%20&#1074;&#1086;&#1087;&#1088;&#1086;&#1089;&#1072;&#1084;\&#1055;&#1088;&#1080;&#1082;&#1072;&#1079;&#1099;%20&#1076;&#1083;&#1103;%20&#1059;&#1087;&#1088;&#1072;&#1074;&#1083;&#1077;&#1085;&#1080;&#1103;%20&#1052;&#1080;&#1085;&#1102;&#1089;&#1090;&#1072;%20&#1080;%20&#1052;&#1048;&#1048;&#1055;\2019\&#1040;&#1085;&#1090;&#1080;&#1084;&#1086;&#1085;&#1086;&#1087;&#1086;&#1083;&#1100;&#1085;&#1099;&#1081;%20&#1082;&#1086;&#1084;&#1087;&#1083;&#1072;&#1077;&#1085;&#1089;\&#1055;&#1088;&#1080;&#1082;&#1072;&#1079;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0A5F946CAE8C6B2AD23BF5513773DDFE1B53CC08851E7343D6B05F033B133D700C5D41DE722E83A1C7200F26w018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0A5F946CAE8C6B2AD23BF5513773DDFE1B56C809871E7343D6B05F033B133D700C5D41DE722E83A1C7200F26w018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B0A5F946CAE8C6B2AD23BF5513773DDFE1A55CB0BD349711283BE5A0B6B492D74450948C176319DA2D923w016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user\&#1056;&#1072;&#1073;&#1086;&#1095;&#1080;&#1081;%20&#1089;&#1090;&#1086;&#1083;\&#1052;&#1086;&#1080;%20&#1076;&#1086;&#1082;&#1091;&#1084;&#1077;&#1085;&#1090;&#1099;\&#1055;&#1088;&#1080;&#1082;&#1072;&#1079;&#1099;%20&#1087;&#1086;%20&#1087;&#1088;&#1086;&#1080;&#1079;&#1074;&#1086;&#1076;&#1089;&#1090;&#1074;&#1077;&#1085;&#1085;&#1099;&#1084;%20&#1074;&#1086;&#1087;&#1088;&#1086;&#1089;&#1072;&#1084;\&#1055;&#1088;&#1080;&#1082;&#1072;&#1079;&#1099;%20&#1076;&#1083;&#1103;%20&#1059;&#1087;&#1088;&#1072;&#1074;&#1083;&#1077;&#1085;&#1080;&#1103;%20&#1052;&#1080;&#1085;&#1102;&#1089;&#1090;&#1072;%20&#1080;%20&#1052;&#1048;&#1048;&#1055;\2019\&#1040;&#1085;&#1090;&#1080;&#1084;&#1086;&#1085;&#1086;&#1087;&#1086;&#1083;&#1100;&#1085;&#1099;&#1081;%20&#1082;&#1086;&#1084;&#1087;&#1083;&#1072;&#1077;&#1085;&#1089;\&#1055;&#1088;&#1080;&#1082;&#1072;&#1079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2626</Words>
  <Characters>14970</Characters>
  <Application>Microsoft Office Word</Application>
  <DocSecurity>0</DocSecurity>
  <Lines>124</Lines>
  <Paragraphs>35</Paragraphs>
  <ScaleCrop>false</ScaleCrop>
  <Company>SPecialiST RePack</Company>
  <LinksUpToDate>false</LinksUpToDate>
  <CharactersWithSpaces>17561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2019-03-24T11:26:00Z</dcterms:created>
  <dcterms:modified xsi:type="dcterms:W3CDTF">2019-03-24T11:27:00Z</dcterms:modified>
</cp:coreProperties>
</file>